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center"/>
        <w:rPr>
          <w:rFonts w:ascii="微软雅黑" w:eastAsia="微软雅黑" w:hAnsi="微软雅黑"/>
          <w:color w:val="333333"/>
        </w:rPr>
      </w:pPr>
      <w:bookmarkStart w:id="0" w:name="_GoBack"/>
      <w:bookmarkEnd w:id="0"/>
      <w:r>
        <w:rPr>
          <w:rStyle w:val="a4"/>
          <w:rFonts w:ascii="方正小标宋简体" w:eastAsia="方正小标宋简体" w:hAnsi="Times New Roman" w:cs="Times New Roman"/>
          <w:color w:val="333333"/>
          <w:sz w:val="32"/>
          <w:szCs w:val="32"/>
        </w:rPr>
        <w:t>江苏银行</w:t>
      </w:r>
      <w:r>
        <w:rPr>
          <w:rStyle w:val="a4"/>
          <w:rFonts w:ascii="Times New Roman" w:eastAsia="微软雅黑" w:hAnsi="Times New Roman" w:cs="Times New Roman"/>
          <w:color w:val="333333"/>
          <w:sz w:val="32"/>
          <w:szCs w:val="32"/>
        </w:rPr>
        <w:t>2021</w:t>
      </w:r>
      <w:r>
        <w:rPr>
          <w:rStyle w:val="a4"/>
          <w:rFonts w:ascii="方正小标宋简体" w:eastAsia="方正小标宋简体" w:hAnsi="Times New Roman" w:cs="Times New Roman"/>
          <w:color w:val="333333"/>
          <w:sz w:val="32"/>
          <w:szCs w:val="32"/>
        </w:rPr>
        <w:t>届全球校园招聘公告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江苏银行始终坚持以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“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融创美好生活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”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为使命，以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“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融合创新、务实担当、精益成长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”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为核心价值观，致力于建设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“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智慧化、特色化、国际化、综合化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”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的服务领先银行。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黑体简体" w:eastAsia="方正黑体简体" w:hAnsi="Times New Roman" w:cs="Times New Roman"/>
          <w:color w:val="333333"/>
          <w:sz w:val="32"/>
          <w:szCs w:val="32"/>
        </w:rPr>
        <w:t>我们是品牌优、口碑好的银行。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江苏银行品牌诞生于辛亥革命时期，具有百年历史，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2007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年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1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月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24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日正式挂牌开业，目前下辖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17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家分行和苏银金融租赁公司、丹阳保得村镇银行两家子公司，营业网点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540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余家，员工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1.5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万余人。江苏银行是江苏省内最大的法人银行，被江苏省委省政府表彰为江苏省优秀企业；是全球百强银行，在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2020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年英国《银行家》杂志全球银行排名中位居第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92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位；是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A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股上市银行，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2016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年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8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月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日在上海证券交易所主板上市，股票代码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600919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黑体简体" w:eastAsia="方正黑体简体" w:hAnsi="Times New Roman" w:cs="Times New Roman"/>
          <w:color w:val="333333"/>
          <w:sz w:val="32"/>
          <w:szCs w:val="32"/>
        </w:rPr>
        <w:t>我们是有实力、重创新的银行。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截至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</w:t>
      </w:r>
      <w:r>
        <w:rPr>
          <w:rFonts w:ascii="方正仿宋简体" w:eastAsia="方正仿宋简体" w:hAnsi="Calibri" w:cs="Calibri" w:hint="eastAsia"/>
          <w:color w:val="333333"/>
          <w:sz w:val="32"/>
          <w:szCs w:val="32"/>
        </w:rPr>
        <w:t>20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年</w:t>
      </w:r>
      <w:r>
        <w:rPr>
          <w:rFonts w:ascii="方正仿宋简体" w:eastAsia="方正仿宋简体" w:hAnsi="Calibri" w:cs="Calibri" w:hint="eastAsia"/>
          <w:color w:val="333333"/>
          <w:sz w:val="32"/>
          <w:szCs w:val="32"/>
        </w:rPr>
        <w:t>6月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末，总资产</w:t>
      </w:r>
      <w:r>
        <w:rPr>
          <w:rFonts w:ascii="方正仿宋简体" w:eastAsia="方正仿宋简体" w:hAnsi="Calibri" w:cs="Calibri" w:hint="eastAsia"/>
          <w:color w:val="333333"/>
          <w:sz w:val="32"/>
          <w:szCs w:val="32"/>
        </w:rPr>
        <w:t>2.23</w:t>
      </w:r>
      <w:proofErr w:type="gramStart"/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万亿</w:t>
      </w:r>
      <w:proofErr w:type="gramEnd"/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元，</w:t>
      </w:r>
      <w:r>
        <w:rPr>
          <w:rFonts w:ascii="方正仿宋简体" w:eastAsia="方正仿宋简体" w:hAnsi="Calibri" w:cs="Calibri" w:hint="eastAsia"/>
          <w:color w:val="333333"/>
          <w:sz w:val="32"/>
          <w:szCs w:val="32"/>
        </w:rPr>
        <w:t>较上年末增长7.77%，上半年实现营业收入</w:t>
      </w:r>
      <w:r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250.57</w:t>
      </w:r>
      <w:r>
        <w:rPr>
          <w:rFonts w:ascii="方正仿宋简体" w:eastAsia="方正仿宋简体" w:hAnsi="Calibri" w:cs="Calibri" w:hint="eastAsia"/>
          <w:color w:val="333333"/>
          <w:sz w:val="32"/>
          <w:szCs w:val="32"/>
        </w:rPr>
        <w:t>亿元，同比增长</w:t>
      </w:r>
      <w:r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14.33%</w:t>
      </w:r>
      <w:r>
        <w:rPr>
          <w:rFonts w:ascii="方正仿宋简体" w:eastAsia="方正仿宋简体" w:hAnsi="Calibri" w:cs="Calibri" w:hint="eastAsia"/>
          <w:color w:val="333333"/>
          <w:sz w:val="32"/>
          <w:szCs w:val="32"/>
        </w:rPr>
        <w:t>，实现归属于母公司股东的净利润</w:t>
      </w:r>
      <w:r>
        <w:rPr>
          <w:rFonts w:ascii="Times New Roman" w:eastAsia="方正仿宋简体" w:hAnsi="Times New Roman" w:cs="Times New Roman" w:hint="eastAsia"/>
          <w:color w:val="333333"/>
          <w:sz w:val="32"/>
          <w:szCs w:val="32"/>
        </w:rPr>
        <w:t>81.46</w:t>
      </w:r>
      <w:r>
        <w:rPr>
          <w:rFonts w:ascii="方正仿宋简体" w:eastAsia="方正仿宋简体" w:hAnsi="Calibri" w:cs="Calibri" w:hint="eastAsia"/>
          <w:color w:val="333333"/>
          <w:sz w:val="32"/>
          <w:szCs w:val="32"/>
        </w:rPr>
        <w:t>亿元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。江苏银行服务网络立足江苏，辐射三大经济圈，面向全国，在小微金融、科技金融、绿色金融、消费金融、互联网金融、跨境金融、投</w:t>
      </w:r>
      <w:proofErr w:type="gramStart"/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行资管等</w:t>
      </w:r>
      <w:proofErr w:type="gramEnd"/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方面形成特色优势，多项业务成为行业领军。江苏银行坚持创新引领，致力于打造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“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最具互联网大数据基因的银行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”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，在人工智能、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lastRenderedPageBreak/>
        <w:t>大数据、区块链、云计算、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5G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等新技术的运用方面不断突破，智慧银行建设走在行业前列。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黑体简体" w:eastAsia="方正黑体简体" w:hAnsi="Times New Roman" w:cs="Times New Roman"/>
          <w:color w:val="333333"/>
          <w:sz w:val="32"/>
          <w:szCs w:val="32"/>
        </w:rPr>
        <w:t>我们是爱人才、</w:t>
      </w:r>
      <w:proofErr w:type="gramStart"/>
      <w:r>
        <w:rPr>
          <w:rFonts w:ascii="方正黑体简体" w:eastAsia="方正黑体简体" w:hAnsi="Times New Roman" w:cs="Times New Roman"/>
          <w:color w:val="333333"/>
          <w:sz w:val="32"/>
          <w:szCs w:val="32"/>
        </w:rPr>
        <w:t>敬人才</w:t>
      </w:r>
      <w:proofErr w:type="gramEnd"/>
      <w:r>
        <w:rPr>
          <w:rFonts w:ascii="方正黑体简体" w:eastAsia="方正黑体简体" w:hAnsi="Times New Roman" w:cs="Times New Roman"/>
          <w:color w:val="333333"/>
          <w:sz w:val="32"/>
          <w:szCs w:val="32"/>
        </w:rPr>
        <w:t>的银行。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江苏银行坚持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“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以人为本、德才兼备、人尽其才、有为有位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”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的用人理念，建立完善管理序列、专业序列、行员等级并行的职业通道，为各类人才拓宽职业发展路径；建立健全职业导师、基层遴选、精准学习、上挂下派等人才培养机制，让青年人在不同职业阶段都有出彩的机会；建立完善薪酬福利体系，主动对标市场，保持薪酬水平较强市场竞争力，加大对创新创造专项奖励，充分体现人才的市场价值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江苏银行诚挚邀请优秀学子加入！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黑体简体" w:eastAsia="方正黑体简体" w:hAnsi="Times New Roman" w:cs="Times New Roman"/>
          <w:color w:val="333333"/>
          <w:sz w:val="32"/>
          <w:szCs w:val="32"/>
        </w:rPr>
        <w:t>一、招聘类别及岗位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楷体简体" w:eastAsia="方正楷体简体" w:hAnsi="Times New Roman" w:cs="Times New Roman"/>
          <w:color w:val="333333"/>
          <w:sz w:val="32"/>
          <w:szCs w:val="32"/>
        </w:rPr>
        <w:t>（一）</w:t>
      </w:r>
      <w:proofErr w:type="gramStart"/>
      <w:r>
        <w:rPr>
          <w:rFonts w:ascii="方正楷体简体" w:eastAsia="方正楷体简体" w:hAnsi="Times New Roman" w:cs="Times New Roman"/>
          <w:color w:val="333333"/>
          <w:sz w:val="32"/>
          <w:szCs w:val="32"/>
        </w:rPr>
        <w:t>总行管培生</w:t>
      </w:r>
      <w:proofErr w:type="gramEnd"/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培养公司金融、零售金融、金融市场、投行资管、风险合</w:t>
      </w:r>
      <w:proofErr w:type="gramStart"/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规</w:t>
      </w:r>
      <w:proofErr w:type="gramEnd"/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、综合管理等方向关键岗位人才，作为总行职能部门专业岗位和管理人才储备。根据专项培养计划，入职后分配至辖内分行轮岗，经考核通过，加入总行部门工作并持续培养。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楷体简体" w:eastAsia="方正楷体简体" w:hAnsi="Times New Roman" w:cs="Times New Roman"/>
          <w:color w:val="333333"/>
          <w:sz w:val="32"/>
          <w:szCs w:val="32"/>
        </w:rPr>
        <w:t>（二）</w:t>
      </w:r>
      <w:proofErr w:type="spellStart"/>
      <w:r>
        <w:rPr>
          <w:rFonts w:ascii="Times New Roman" w:eastAsia="微软雅黑" w:hAnsi="Times New Roman" w:cs="Times New Roman"/>
          <w:color w:val="333333"/>
          <w:sz w:val="32"/>
          <w:szCs w:val="32"/>
        </w:rPr>
        <w:t>FinTech</w:t>
      </w:r>
      <w:proofErr w:type="spellEnd"/>
      <w:r>
        <w:rPr>
          <w:rFonts w:ascii="方正楷体简体" w:eastAsia="方正楷体简体" w:hAnsi="Times New Roman" w:cs="Times New Roman"/>
          <w:color w:val="333333"/>
          <w:sz w:val="32"/>
          <w:szCs w:val="32"/>
        </w:rPr>
        <w:t>培养生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统一安排至总行信息科技部工作，培养应用开发、创新技术应用研发、大数据及人工智能开发方向的专业人才。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56"/>
        <w:jc w:val="both"/>
        <w:rPr>
          <w:rFonts w:ascii="微软雅黑" w:eastAsia="微软雅黑" w:hAnsi="微软雅黑"/>
          <w:color w:val="333333"/>
        </w:rPr>
      </w:pP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（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1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）应用开发：负责银行核心系统、渠道及网络金融业务等系统开发；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lastRenderedPageBreak/>
        <w:t>（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）创新技术应用研发：负责小程序、区块链、云平台、分布式数据库、物联网等应用开发；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（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3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）大数据及人工智能开发：负责大数据及人工智能方向应用开发。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楷体简体" w:eastAsia="方正楷体简体" w:hAnsi="Times New Roman" w:cs="Times New Roman"/>
          <w:color w:val="333333"/>
          <w:sz w:val="32"/>
          <w:szCs w:val="32"/>
        </w:rPr>
        <w:t>（三）分行（北京、上海、深圳、杭州、南京、无锡、苏州、南通、常州、淮安、徐州、扬州、镇江、盐城、连云港、宿迁、泰州）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1. 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综合类：培养关键岗位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“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小专家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”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（交易银行产品经理、互联网渠道产品经理、财富和理财经理等），以及基层管理人员、营销人员、营运人员等。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2. 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定向类：定向分配至分行指定区域工作或支行柜员岗位工作。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楷体简体" w:eastAsia="方正楷体简体" w:hAnsi="Times New Roman" w:cs="Times New Roman"/>
          <w:color w:val="333333"/>
          <w:sz w:val="32"/>
          <w:szCs w:val="32"/>
        </w:rPr>
        <w:t>（四）其他类（丹阳保得村镇银行、苏银金融租赁公司、苏银理财有限责任公司、消费金融方向）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1. 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综合类：培养熟悉前中后台业务流程及结构的业务经理、风险管理人员及行政人员。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2. 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科技类：负责公司系统研发、数据分析、网络安全等工作。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黑体简体" w:eastAsia="方正黑体简体" w:hAnsi="Calibri" w:cs="Calibri" w:hint="eastAsia"/>
          <w:color w:val="333333"/>
          <w:sz w:val="32"/>
          <w:szCs w:val="32"/>
        </w:rPr>
        <w:t>二</w:t>
      </w:r>
      <w:r>
        <w:rPr>
          <w:rFonts w:ascii="方正黑体简体" w:eastAsia="方正黑体简体" w:hAnsi="Times New Roman" w:cs="Times New Roman"/>
          <w:color w:val="333333"/>
          <w:sz w:val="32"/>
          <w:szCs w:val="32"/>
        </w:rPr>
        <w:t>、应聘条件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楷体简体" w:eastAsia="方正楷体简体" w:hAnsi="Times New Roman" w:cs="Times New Roman"/>
          <w:color w:val="333333"/>
          <w:sz w:val="32"/>
          <w:szCs w:val="32"/>
        </w:rPr>
        <w:t>（一）毕业时间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lastRenderedPageBreak/>
        <w:t>1. </w:t>
      </w:r>
      <w:r>
        <w:rPr>
          <w:rFonts w:ascii="方正楷体简体" w:eastAsia="方正楷体简体" w:hAnsi="Times New Roman" w:cs="Times New Roman"/>
          <w:color w:val="333333"/>
          <w:sz w:val="32"/>
          <w:szCs w:val="32"/>
        </w:rPr>
        <w:t>境内院校。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全国高等院校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2021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年毕业的本科及以上学历大学生（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2021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年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8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月底之前取得学历证、学位证和报到证）。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2. </w:t>
      </w:r>
      <w:r>
        <w:rPr>
          <w:rFonts w:ascii="方正楷体简体" w:eastAsia="方正楷体简体" w:hAnsi="Times New Roman" w:cs="Times New Roman"/>
          <w:color w:val="333333"/>
          <w:sz w:val="32"/>
          <w:szCs w:val="32"/>
        </w:rPr>
        <w:t>境外院校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。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2020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年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8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月至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2021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年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7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月</w:t>
      </w:r>
      <w:proofErr w:type="gramStart"/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间毕业</w:t>
      </w:r>
      <w:proofErr w:type="gramEnd"/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的优秀归国留学生（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2021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年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8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月底之前取得学历学位证书，并经过国家教育部中国留学生服务中心认证）。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楷体简体" w:eastAsia="方正楷体简体" w:hAnsi="Times New Roman" w:cs="Times New Roman"/>
          <w:color w:val="333333"/>
          <w:sz w:val="32"/>
          <w:szCs w:val="32"/>
        </w:rPr>
        <w:t>（二）专业要求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1.FinTech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培养生：计算机科学与技术、软件工程、电子信息与通信、信息管理、机械工程、控制科学与工程、物联网工程、金融工程、数学、大数据、人工智能等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IT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相关专业。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2.</w:t>
      </w:r>
      <w:proofErr w:type="gramStart"/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总行管培生</w:t>
      </w:r>
      <w:proofErr w:type="gramEnd"/>
      <w:r>
        <w:rPr>
          <w:rFonts w:ascii="Times New Roman" w:eastAsia="微软雅黑" w:hAnsi="Times New Roman" w:cs="Times New Roman"/>
          <w:color w:val="333333"/>
          <w:sz w:val="32"/>
          <w:szCs w:val="32"/>
        </w:rPr>
        <w:t>/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分行综合类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/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分行定向类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/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其他类：经济学、法学、理学、工学、管理学等各类专业。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楷体简体" w:eastAsia="方正楷体简体" w:hAnsi="Times New Roman" w:cs="Times New Roman"/>
          <w:color w:val="333333"/>
          <w:sz w:val="32"/>
          <w:szCs w:val="32"/>
        </w:rPr>
        <w:t>（三）其他要求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1. 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道德品质：遵纪守法、诚实守信，具有良好的个人修养及责任意识，无不良记录。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2. 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身体条件：身体健康，具备与工作要求相适应的身体素质。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3. 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能力要求：具有较强的学习能力和团队合作精神。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4. 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其他说明：在校期间学习成绩优良、获得过奖学金或其他荣誉称号，中共党员、担任</w:t>
      </w:r>
      <w:r>
        <w:rPr>
          <w:rFonts w:ascii="方正仿宋简体" w:eastAsia="方正仿宋简体" w:hAnsi="Calibri" w:cs="Calibri" w:hint="eastAsia"/>
          <w:color w:val="333333"/>
          <w:sz w:val="32"/>
          <w:szCs w:val="32"/>
        </w:rPr>
        <w:t>学生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干部的，在同等条件下可优先考虑。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黑体简体" w:eastAsia="方正黑体简体" w:hAnsi="Calibri" w:cs="Calibri" w:hint="eastAsia"/>
          <w:color w:val="333333"/>
          <w:sz w:val="32"/>
          <w:szCs w:val="32"/>
        </w:rPr>
        <w:t>三</w:t>
      </w:r>
      <w:r>
        <w:rPr>
          <w:rFonts w:ascii="方正黑体简体" w:eastAsia="方正黑体简体" w:hAnsi="Times New Roman" w:cs="Times New Roman"/>
          <w:color w:val="333333"/>
          <w:sz w:val="32"/>
          <w:szCs w:val="32"/>
        </w:rPr>
        <w:t>、应聘流程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楷体简体" w:eastAsia="方正楷体简体" w:hAnsi="Times New Roman" w:cs="Times New Roman"/>
          <w:color w:val="333333"/>
          <w:sz w:val="32"/>
          <w:szCs w:val="32"/>
        </w:rPr>
        <w:lastRenderedPageBreak/>
        <w:t>（一）投递简历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1.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报名时间：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2020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年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8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月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18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日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-10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月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8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日；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2.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报名途径：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PC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端：登陆江苏银行招聘网站进行报名（</w:t>
      </w:r>
      <w:hyperlink r:id="rId4" w:tgtFrame="_blank" w:history="1">
        <w:r>
          <w:rPr>
            <w:rStyle w:val="a5"/>
            <w:rFonts w:ascii="Times New Roman" w:eastAsia="微软雅黑" w:hAnsi="Times New Roman" w:cs="Times New Roman"/>
            <w:color w:val="333333"/>
            <w:sz w:val="32"/>
            <w:szCs w:val="32"/>
          </w:rPr>
          <w:t>https://hr.jsbchina.cn/zp</w:t>
        </w:r>
      </w:hyperlink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）；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手机端：搜索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“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江苏银行招聘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”</w:t>
      </w:r>
      <w:proofErr w:type="gramStart"/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微信公众号</w:t>
      </w:r>
      <w:proofErr w:type="gramEnd"/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进行报名。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楷体简体" w:eastAsia="方正楷体简体" w:hAnsi="Times New Roman" w:cs="Times New Roman"/>
          <w:color w:val="333333"/>
          <w:sz w:val="32"/>
          <w:szCs w:val="32"/>
        </w:rPr>
        <w:t>（二）参加笔试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1.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笔试时间：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2020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年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10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月；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2.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笔试形式：远程线上考试。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楷体简体" w:eastAsia="方正楷体简体" w:hAnsi="Times New Roman" w:cs="Times New Roman"/>
          <w:color w:val="333333"/>
          <w:sz w:val="32"/>
          <w:szCs w:val="32"/>
        </w:rPr>
        <w:t>（三）复试考评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1.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复试时间：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2020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年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10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月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-11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月;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2.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复试安排：另行通知。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楷体简体" w:eastAsia="方正楷体简体" w:hAnsi="Times New Roman" w:cs="Times New Roman"/>
          <w:color w:val="333333"/>
          <w:sz w:val="32"/>
          <w:szCs w:val="32"/>
        </w:rPr>
        <w:t>（四）录用签约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2020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年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11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月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-12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月。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楷体简体" w:eastAsia="方正楷体简体" w:hAnsi="Times New Roman" w:cs="Times New Roman"/>
          <w:color w:val="333333"/>
          <w:sz w:val="32"/>
          <w:szCs w:val="32"/>
        </w:rPr>
        <w:t>（五）岗前实习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安排已签约大学生参加系列活动。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黑体简体" w:eastAsia="方正黑体简体" w:hAnsi="Calibri" w:cs="Calibri" w:hint="eastAsia"/>
          <w:color w:val="333333"/>
          <w:sz w:val="32"/>
          <w:szCs w:val="32"/>
        </w:rPr>
        <w:t>四</w:t>
      </w:r>
      <w:r>
        <w:rPr>
          <w:rFonts w:ascii="方正黑体简体" w:eastAsia="方正黑体简体" w:hAnsi="Times New Roman" w:cs="Times New Roman"/>
          <w:color w:val="333333"/>
          <w:sz w:val="32"/>
          <w:szCs w:val="32"/>
        </w:rPr>
        <w:t>、宣讲安排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1.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空中宣讲会：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2020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年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8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月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28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日。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2.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线上直播宣讲：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2020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年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9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月，直播现场同步</w:t>
      </w:r>
      <w:proofErr w:type="gramStart"/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安排线</w:t>
      </w:r>
      <w:proofErr w:type="gramEnd"/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上面试。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仿宋简体" w:eastAsia="方正仿宋简体" w:hAnsi="Times New Roman" w:cs="Times New Roman"/>
          <w:color w:val="333333"/>
          <w:sz w:val="32"/>
          <w:szCs w:val="32"/>
          <w:u w:val="single"/>
        </w:rPr>
        <w:t>关注</w:t>
      </w:r>
      <w:r>
        <w:rPr>
          <w:rFonts w:ascii="Times New Roman" w:eastAsia="微软雅黑" w:hAnsi="Times New Roman" w:cs="Times New Roman"/>
          <w:color w:val="333333"/>
          <w:sz w:val="32"/>
          <w:szCs w:val="32"/>
          <w:u w:val="single"/>
        </w:rPr>
        <w:t>“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  <w:u w:val="single"/>
        </w:rPr>
        <w:t>江苏银行招聘</w:t>
      </w:r>
      <w:r>
        <w:rPr>
          <w:rFonts w:ascii="Times New Roman" w:eastAsia="微软雅黑" w:hAnsi="Times New Roman" w:cs="Times New Roman"/>
          <w:color w:val="333333"/>
          <w:sz w:val="32"/>
          <w:szCs w:val="32"/>
          <w:u w:val="single"/>
        </w:rPr>
        <w:t>”</w:t>
      </w:r>
      <w:proofErr w:type="gramStart"/>
      <w:r>
        <w:rPr>
          <w:rFonts w:ascii="方正仿宋简体" w:eastAsia="方正仿宋简体" w:hAnsi="Times New Roman" w:cs="Times New Roman"/>
          <w:color w:val="333333"/>
          <w:sz w:val="32"/>
          <w:szCs w:val="32"/>
          <w:u w:val="single"/>
        </w:rPr>
        <w:t>微信公众号</w:t>
      </w:r>
      <w:proofErr w:type="gramEnd"/>
      <w:r>
        <w:rPr>
          <w:rFonts w:ascii="方正仿宋简体" w:eastAsia="方正仿宋简体" w:hAnsi="Times New Roman" w:cs="Times New Roman"/>
          <w:color w:val="333333"/>
          <w:sz w:val="32"/>
          <w:szCs w:val="32"/>
          <w:u w:val="single"/>
        </w:rPr>
        <w:t>，获取详细宣讲安排。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方正黑体简体" w:eastAsia="方正黑体简体" w:hAnsi="Calibri" w:cs="Calibri" w:hint="eastAsia"/>
          <w:color w:val="333333"/>
          <w:sz w:val="32"/>
          <w:szCs w:val="32"/>
        </w:rPr>
        <w:t>五</w:t>
      </w:r>
      <w:r>
        <w:rPr>
          <w:rFonts w:ascii="方正黑体简体" w:eastAsia="方正黑体简体" w:hAnsi="Times New Roman" w:cs="Times New Roman"/>
          <w:color w:val="333333"/>
          <w:sz w:val="32"/>
          <w:szCs w:val="32"/>
        </w:rPr>
        <w:t>、注意事项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lastRenderedPageBreak/>
        <w:t>1. 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报名方式。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2021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届校园招聘采用网上报名，即应聘人员务必在有效报名时间内进行网申。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2. 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应聘申请。应聘人员最多可报考</w:t>
      </w: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3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个志愿，按优先顺序选择，同时报考多家机构的视为服从调剂。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3. 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简历信息。请应聘人员务必认真核对个人信息以及报考单位，确保信息真实、完整。报名成功后，将无法对所填报信息进行修改。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ind w:firstLine="640"/>
        <w:jc w:val="both"/>
        <w:rPr>
          <w:rFonts w:ascii="微软雅黑" w:eastAsia="微软雅黑" w:hAnsi="微软雅黑"/>
          <w:color w:val="333333"/>
        </w:rPr>
      </w:pPr>
      <w:r>
        <w:rPr>
          <w:rFonts w:ascii="Times New Roman" w:eastAsia="微软雅黑" w:hAnsi="Times New Roman" w:cs="Times New Roman"/>
          <w:color w:val="333333"/>
          <w:sz w:val="32"/>
          <w:szCs w:val="32"/>
        </w:rPr>
        <w:t>4. </w:t>
      </w:r>
      <w:r>
        <w:rPr>
          <w:rFonts w:ascii="方正仿宋简体" w:eastAsia="方正仿宋简体" w:hAnsi="Times New Roman" w:cs="Times New Roman"/>
          <w:color w:val="333333"/>
          <w:sz w:val="32"/>
          <w:szCs w:val="32"/>
        </w:rPr>
        <w:t>本行不会以校园招聘名义向应聘人员收取任何费用。</w:t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jc w:val="center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4095750" cy="4095750"/>
            <wp:effectExtent l="0" t="0" r="0" b="0"/>
            <wp:docPr id="1" name="图片 1" descr="https://hr.jsbchina.cn/filesystem/202008/V/7b973134-6da3-4c8f-9b94-86ebbd4a98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r.jsbchina.cn/filesystem/202008/V/7b973134-6da3-4c8f-9b94-86ebbd4a98f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B8D" w:rsidRDefault="00991B8D" w:rsidP="00991B8D">
      <w:pPr>
        <w:pStyle w:val="a3"/>
        <w:shd w:val="clear" w:color="auto" w:fill="FFFFFF"/>
        <w:spacing w:before="0" w:beforeAutospacing="0" w:after="0" w:afterAutospacing="0" w:line="525" w:lineRule="atLeast"/>
        <w:jc w:val="center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（“江苏银行招聘”</w:t>
      </w:r>
      <w:proofErr w:type="gramStart"/>
      <w:r>
        <w:rPr>
          <w:rFonts w:ascii="微软雅黑" w:eastAsia="微软雅黑" w:hAnsi="微软雅黑" w:hint="eastAsia"/>
          <w:color w:val="333333"/>
        </w:rPr>
        <w:t>微信公众号</w:t>
      </w:r>
      <w:proofErr w:type="gramEnd"/>
      <w:r>
        <w:rPr>
          <w:rFonts w:ascii="微软雅黑" w:eastAsia="微软雅黑" w:hAnsi="微软雅黑" w:hint="eastAsia"/>
          <w:color w:val="333333"/>
        </w:rPr>
        <w:t>）</w:t>
      </w:r>
    </w:p>
    <w:p w:rsidR="00747444" w:rsidRPr="00991B8D" w:rsidRDefault="00747444"/>
    <w:sectPr w:rsidR="00747444" w:rsidRPr="00991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楷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0D"/>
    <w:rsid w:val="00747444"/>
    <w:rsid w:val="00991B8D"/>
    <w:rsid w:val="00E87E0D"/>
    <w:rsid w:val="00F5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C3918-03F8-42D1-BD5C-29E4475B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B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91B8D"/>
    <w:rPr>
      <w:b/>
      <w:bCs/>
    </w:rPr>
  </w:style>
  <w:style w:type="character" w:styleId="a5">
    <w:name w:val="Hyperlink"/>
    <w:basedOn w:val="a0"/>
    <w:uiPriority w:val="99"/>
    <w:semiHidden/>
    <w:unhideWhenUsed/>
    <w:rsid w:val="00991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hr.jsbchina.cn/z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358</Words>
  <Characters>2044</Characters>
  <Application>Microsoft Office Word</Application>
  <DocSecurity>0</DocSecurity>
  <Lines>17</Lines>
  <Paragraphs>4</Paragraphs>
  <ScaleCrop>false</ScaleCrop>
  <Company>jobs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wang.clavin/王枫桥_宁_校园招聘</dc:creator>
  <cp:keywords/>
  <dc:description/>
  <cp:lastModifiedBy>wu.kai/吴凯_宁_校园招聘</cp:lastModifiedBy>
  <cp:revision>1</cp:revision>
  <dcterms:created xsi:type="dcterms:W3CDTF">2020-08-19T02:00:00Z</dcterms:created>
  <dcterms:modified xsi:type="dcterms:W3CDTF">2020-09-09T02:39:00Z</dcterms:modified>
</cp:coreProperties>
</file>