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sz w:val="32"/>
          <w:szCs w:val="32"/>
        </w:rPr>
      </w:pPr>
      <w:r>
        <w:rPr>
          <w:rFonts w:hint="eastAsia" w:asciiTheme="minorEastAsia" w:hAnsiTheme="minorEastAsia"/>
          <w:b/>
          <w:bCs/>
          <w:sz w:val="32"/>
          <w:szCs w:val="32"/>
        </w:rPr>
        <w:t>明石创新技术集团股份有限公司</w:t>
      </w:r>
    </w:p>
    <w:p>
      <w:pPr>
        <w:jc w:val="center"/>
        <w:rPr>
          <w:rFonts w:asciiTheme="minorEastAsia" w:hAnsiTheme="minorEastAsia"/>
          <w:b/>
          <w:bCs/>
          <w:sz w:val="32"/>
          <w:szCs w:val="32"/>
        </w:rPr>
      </w:pPr>
      <w:r>
        <w:rPr>
          <w:rFonts w:hint="eastAsia" w:asciiTheme="minorEastAsia" w:hAnsiTheme="minorEastAsia"/>
          <w:b/>
          <w:bCs/>
          <w:sz w:val="32"/>
          <w:szCs w:val="32"/>
        </w:rPr>
        <w:t>2021校园招聘简章</w:t>
      </w:r>
    </w:p>
    <w:p>
      <w:pPr>
        <w:spacing w:line="400" w:lineRule="exact"/>
        <w:rPr>
          <w:rFonts w:cs="黑体" w:asciiTheme="minorEastAsia" w:hAnsiTheme="minorEastAsia"/>
          <w:b/>
          <w:kern w:val="44"/>
          <w:sz w:val="24"/>
          <w:szCs w:val="24"/>
          <w:shd w:val="clear" w:color="auto" w:fill="FFFFFF"/>
        </w:rPr>
      </w:pPr>
      <w:r>
        <w:rPr>
          <w:rFonts w:hint="eastAsia" w:cs="黑体" w:asciiTheme="minorEastAsia" w:hAnsiTheme="minorEastAsia"/>
          <w:b/>
          <w:kern w:val="44"/>
          <w:sz w:val="24"/>
          <w:szCs w:val="24"/>
          <w:shd w:val="clear" w:color="auto" w:fill="FFFFFF"/>
        </w:rPr>
        <w:t>公司简介：</w:t>
      </w:r>
    </w:p>
    <w:p>
      <w:pPr>
        <w:spacing w:line="400" w:lineRule="exact"/>
        <w:rPr>
          <w:rFonts w:asciiTheme="minorEastAsia" w:hAnsiTheme="minorEastAsia"/>
        </w:rPr>
      </w:pPr>
      <w:r>
        <w:rPr>
          <w:rFonts w:hint="eastAsia" w:asciiTheme="minorEastAsia" w:hAnsiTheme="minorEastAsia"/>
        </w:rPr>
        <w:t>明石创新（股票代码：832924）是一家创新驱动的技术集团，业务涵盖微纳传感技术、医疗健康设备、环保装备、水工装备、陶瓷新材料、工业互联网等战略性新兴产业。明石创新构建了以产业技术研究院和先进技术研究院为引领的研发体系，在各产业板块建设了院士工作站、专业研究院、设计院、技术研发中心、工业设计中心等研发创新平台，以技术创新赋能产业发展，成功培育出一批在细分行业具有竞争力的创新型龙头企业。</w:t>
      </w:r>
    </w:p>
    <w:p>
      <w:pPr>
        <w:spacing w:line="400" w:lineRule="exact"/>
        <w:rPr>
          <w:rFonts w:asciiTheme="minorEastAsia" w:hAnsiTheme="minorEastAsia"/>
        </w:rPr>
      </w:pPr>
    </w:p>
    <w:p>
      <w:pPr>
        <w:spacing w:line="400" w:lineRule="exact"/>
        <w:rPr>
          <w:rFonts w:cs="黑体" w:asciiTheme="minorEastAsia" w:hAnsiTheme="minorEastAsia"/>
          <w:b/>
          <w:kern w:val="44"/>
          <w:sz w:val="24"/>
          <w:szCs w:val="24"/>
          <w:shd w:val="clear" w:color="auto" w:fill="FFFFFF"/>
        </w:rPr>
      </w:pPr>
      <w:r>
        <w:rPr>
          <w:rFonts w:hint="eastAsia" w:cs="黑体" w:asciiTheme="minorEastAsia" w:hAnsiTheme="minorEastAsia"/>
          <w:b/>
          <w:kern w:val="44"/>
          <w:sz w:val="24"/>
          <w:szCs w:val="24"/>
          <w:shd w:val="clear" w:color="auto" w:fill="FFFFFF"/>
        </w:rPr>
        <w:t>公司实力：</w:t>
      </w:r>
    </w:p>
    <w:p>
      <w:pPr>
        <w:spacing w:line="400" w:lineRule="exact"/>
        <w:rPr>
          <w:rFonts w:asciiTheme="minorEastAsia" w:hAnsiTheme="minorEastAsia"/>
        </w:rPr>
      </w:pPr>
      <w:r>
        <w:rPr>
          <w:rFonts w:hint="eastAsia" w:asciiTheme="minorEastAsia" w:hAnsiTheme="minorEastAsia"/>
        </w:rPr>
        <w:t>★中国上市公司百强企业</w:t>
      </w:r>
    </w:p>
    <w:p>
      <w:pPr>
        <w:spacing w:line="400" w:lineRule="exact"/>
        <w:rPr>
          <w:rFonts w:asciiTheme="minorEastAsia" w:hAnsiTheme="minorEastAsia"/>
        </w:rPr>
      </w:pPr>
      <w:r>
        <w:rPr>
          <w:rFonts w:hint="eastAsia" w:asciiTheme="minorEastAsia" w:hAnsiTheme="minorEastAsia"/>
        </w:rPr>
        <w:t>★1家山东省独角兽企业（全省制造业唯一）</w:t>
      </w:r>
    </w:p>
    <w:p>
      <w:pPr>
        <w:spacing w:line="400" w:lineRule="exact"/>
        <w:rPr>
          <w:rFonts w:asciiTheme="minorEastAsia" w:hAnsiTheme="minorEastAsia"/>
        </w:rPr>
      </w:pPr>
      <w:r>
        <w:rPr>
          <w:rFonts w:hint="eastAsia" w:asciiTheme="minorEastAsia" w:hAnsiTheme="minorEastAsia"/>
        </w:rPr>
        <w:t>★2家山东省制造业单项冠军</w:t>
      </w:r>
    </w:p>
    <w:p>
      <w:pPr>
        <w:spacing w:line="400" w:lineRule="exact"/>
        <w:rPr>
          <w:rFonts w:asciiTheme="minorEastAsia" w:hAnsiTheme="minorEastAsia"/>
        </w:rPr>
      </w:pPr>
      <w:r>
        <w:rPr>
          <w:rFonts w:hint="eastAsia" w:asciiTheme="minorEastAsia" w:hAnsiTheme="minorEastAsia"/>
        </w:rPr>
        <w:t>★3家山东省瞪羚企业</w:t>
      </w:r>
    </w:p>
    <w:p>
      <w:pPr>
        <w:spacing w:line="400" w:lineRule="exact"/>
        <w:rPr>
          <w:rFonts w:asciiTheme="minorEastAsia" w:hAnsiTheme="minorEastAsia"/>
        </w:rPr>
      </w:pPr>
      <w:r>
        <w:rPr>
          <w:rFonts w:hint="eastAsia" w:asciiTheme="minorEastAsia" w:hAnsiTheme="minorEastAsia"/>
        </w:rPr>
        <w:t>★4家山东省隐形冠军</w:t>
      </w:r>
    </w:p>
    <w:p>
      <w:pPr>
        <w:spacing w:line="400" w:lineRule="exact"/>
        <w:rPr>
          <w:rFonts w:asciiTheme="minorEastAsia" w:hAnsiTheme="minorEastAsia"/>
        </w:rPr>
      </w:pPr>
      <w:r>
        <w:rPr>
          <w:rFonts w:hint="eastAsia" w:asciiTheme="minorEastAsia" w:hAnsiTheme="minorEastAsia"/>
        </w:rPr>
        <w:t>★1家启动科创板上市申报</w:t>
      </w:r>
    </w:p>
    <w:p>
      <w:pPr>
        <w:spacing w:line="400" w:lineRule="exact"/>
        <w:rPr>
          <w:rFonts w:asciiTheme="minorEastAsia" w:hAnsiTheme="minorEastAsia"/>
        </w:rPr>
      </w:pPr>
      <w:r>
        <w:rPr>
          <w:rFonts w:hint="eastAsia" w:asciiTheme="minorEastAsia" w:hAnsiTheme="minorEastAsia"/>
        </w:rPr>
        <w:t>★2家纳入山东省科创板企业培育库</w:t>
      </w:r>
    </w:p>
    <w:p>
      <w:pPr>
        <w:spacing w:line="400" w:lineRule="exact"/>
        <w:rPr>
          <w:rFonts w:asciiTheme="minorEastAsia" w:hAnsiTheme="minorEastAsia"/>
        </w:rPr>
      </w:pPr>
      <w:r>
        <w:rPr>
          <w:rFonts w:hint="eastAsia" w:asciiTheme="minorEastAsia" w:hAnsiTheme="minorEastAsia"/>
        </w:rPr>
        <w:t>★注册资金37.89亿，总资产95.4亿，净资产77.9亿</w:t>
      </w:r>
    </w:p>
    <w:p>
      <w:pPr>
        <w:spacing w:line="400" w:lineRule="exact"/>
        <w:rPr>
          <w:rFonts w:asciiTheme="minorEastAsia" w:hAnsiTheme="minorEastAsia"/>
        </w:rPr>
      </w:pPr>
    </w:p>
    <w:p>
      <w:pPr>
        <w:spacing w:line="400" w:lineRule="exact"/>
        <w:rPr>
          <w:rFonts w:cs="黑体" w:asciiTheme="minorEastAsia" w:hAnsiTheme="minorEastAsia"/>
          <w:b/>
          <w:kern w:val="44"/>
          <w:sz w:val="24"/>
          <w:szCs w:val="24"/>
          <w:shd w:val="clear" w:color="auto" w:fill="FFFFFF"/>
        </w:rPr>
      </w:pPr>
      <w:r>
        <w:rPr>
          <w:rFonts w:cs="黑体" w:asciiTheme="minorEastAsia" w:hAnsiTheme="minorEastAsia"/>
          <w:b/>
          <w:kern w:val="44"/>
          <w:sz w:val="24"/>
          <w:szCs w:val="24"/>
          <w:shd w:val="clear" w:color="auto" w:fill="FFFFFF"/>
        </w:rPr>
        <w:t>薪资福利：</w:t>
      </w:r>
    </w:p>
    <w:p>
      <w:pPr>
        <w:spacing w:line="400" w:lineRule="exact"/>
        <w:rPr>
          <w:rFonts w:hint="eastAsia" w:asciiTheme="minorEastAsia" w:hAnsiTheme="minorEastAsia"/>
          <w:lang w:val="en-US" w:eastAsia="zh-CN"/>
        </w:rPr>
      </w:pPr>
      <w:r>
        <w:rPr>
          <w:rFonts w:hint="eastAsia" w:asciiTheme="minorEastAsia" w:hAnsiTheme="minorEastAsia"/>
          <w:lang w:val="en-US" w:eastAsia="zh-CN"/>
        </w:rPr>
        <w:t>高标薪酬：行业内</w:t>
      </w:r>
      <w:r>
        <w:rPr>
          <w:rFonts w:hint="eastAsia" w:asciiTheme="minorEastAsia" w:hAnsiTheme="minorEastAsia"/>
        </w:rPr>
        <w:t>具有竞争力的薪</w:t>
      </w:r>
      <w:r>
        <w:rPr>
          <w:rFonts w:hint="eastAsia" w:asciiTheme="minorEastAsia" w:hAnsiTheme="minorEastAsia"/>
          <w:lang w:val="en-US" w:eastAsia="zh-CN"/>
        </w:rPr>
        <w:t>资标准；</w:t>
      </w:r>
    </w:p>
    <w:p>
      <w:pPr>
        <w:spacing w:line="400" w:lineRule="exact"/>
        <w:rPr>
          <w:rFonts w:asciiTheme="minorEastAsia" w:hAnsiTheme="minorEastAsia"/>
        </w:rPr>
      </w:pPr>
      <w:r>
        <w:rPr>
          <w:rFonts w:hint="eastAsia" w:asciiTheme="minorEastAsia" w:hAnsiTheme="minorEastAsia"/>
          <w:lang w:val="en-US" w:eastAsia="zh-CN"/>
        </w:rPr>
        <w:t>食宿无忧：</w:t>
      </w:r>
      <w:r>
        <w:rPr>
          <w:rFonts w:hint="eastAsia" w:asciiTheme="minorEastAsia" w:hAnsiTheme="minorEastAsia"/>
        </w:rPr>
        <w:t>员工</w:t>
      </w:r>
      <w:r>
        <w:rPr>
          <w:rFonts w:hint="eastAsia" w:asciiTheme="minorEastAsia" w:hAnsiTheme="minorEastAsia"/>
          <w:lang w:val="en-US" w:eastAsia="zh-CN"/>
        </w:rPr>
        <w:t>食堂工作餐</w:t>
      </w:r>
      <w:r>
        <w:rPr>
          <w:rFonts w:hint="eastAsia" w:asciiTheme="minorEastAsia" w:hAnsiTheme="minorEastAsia"/>
        </w:rPr>
        <w:t>、</w:t>
      </w:r>
      <w:r>
        <w:rPr>
          <w:rFonts w:hint="eastAsia" w:asciiTheme="minorEastAsia" w:hAnsiTheme="minorEastAsia"/>
          <w:lang w:val="en-US" w:eastAsia="zh-CN"/>
        </w:rPr>
        <w:t>员工宿舍、</w:t>
      </w:r>
      <w:r>
        <w:rPr>
          <w:rFonts w:hint="eastAsia" w:asciiTheme="minorEastAsia" w:hAnsiTheme="minorEastAsia"/>
        </w:rPr>
        <w:t>免费班车；</w:t>
      </w:r>
    </w:p>
    <w:p>
      <w:pPr>
        <w:spacing w:line="400" w:lineRule="exact"/>
        <w:rPr>
          <w:rFonts w:hint="eastAsia" w:asciiTheme="minorEastAsia" w:hAnsiTheme="minorEastAsia"/>
          <w:lang w:val="en-US" w:eastAsia="zh-CN"/>
        </w:rPr>
      </w:pPr>
      <w:r>
        <w:rPr>
          <w:rFonts w:hint="eastAsia" w:asciiTheme="minorEastAsia" w:hAnsiTheme="minorEastAsia"/>
          <w:lang w:val="en-US" w:eastAsia="zh-CN"/>
        </w:rPr>
        <w:t>保障健全：五险一金、法定假日、定期体检等；</w:t>
      </w:r>
    </w:p>
    <w:p>
      <w:pPr>
        <w:spacing w:line="400" w:lineRule="exact"/>
        <w:rPr>
          <w:rFonts w:hint="eastAsia" w:asciiTheme="minorEastAsia" w:hAnsiTheme="minorEastAsia"/>
          <w:lang w:val="en-US" w:eastAsia="zh-CN"/>
        </w:rPr>
      </w:pPr>
      <w:r>
        <w:rPr>
          <w:rFonts w:hint="eastAsia" w:asciiTheme="minorEastAsia" w:hAnsiTheme="minorEastAsia"/>
          <w:lang w:val="en-US" w:eastAsia="zh-CN"/>
        </w:rPr>
        <w:t>多项补贴：通信补贴、餐费补贴、高温补贴等；</w:t>
      </w:r>
    </w:p>
    <w:p>
      <w:pPr>
        <w:spacing w:line="400" w:lineRule="exact"/>
        <w:rPr>
          <w:rFonts w:hint="eastAsia" w:asciiTheme="minorEastAsia" w:hAnsiTheme="minorEastAsia"/>
          <w:lang w:val="en-US" w:eastAsia="zh-CN"/>
        </w:rPr>
      </w:pPr>
      <w:r>
        <w:rPr>
          <w:rFonts w:hint="eastAsia" w:asciiTheme="minorEastAsia" w:hAnsiTheme="minorEastAsia"/>
          <w:lang w:val="en-US" w:eastAsia="zh-CN"/>
        </w:rPr>
        <w:t>培训发展：系统培训、一对一辅导、团建活动；</w:t>
      </w:r>
    </w:p>
    <w:p>
      <w:pPr>
        <w:spacing w:line="400" w:lineRule="exact"/>
        <w:rPr>
          <w:rFonts w:hint="default" w:asciiTheme="minorEastAsia" w:hAnsiTheme="minorEastAsia"/>
          <w:lang w:val="en-US" w:eastAsia="zh-CN"/>
        </w:rPr>
      </w:pPr>
      <w:r>
        <w:rPr>
          <w:rFonts w:hint="eastAsia" w:asciiTheme="minorEastAsia" w:hAnsiTheme="minorEastAsia"/>
          <w:lang w:val="en-US" w:eastAsia="zh-CN"/>
        </w:rPr>
        <w:t>奖励多多：股权激励、技术创新奖、项目激励奖、知识产权奖、年终评优等。</w:t>
      </w:r>
    </w:p>
    <w:p>
      <w:pPr>
        <w:spacing w:line="400" w:lineRule="exact"/>
        <w:rPr>
          <w:rFonts w:asciiTheme="minorEastAsia" w:hAnsiTheme="minorEastAsia"/>
        </w:rPr>
      </w:pPr>
    </w:p>
    <w:p>
      <w:pPr>
        <w:spacing w:line="400" w:lineRule="exact"/>
        <w:rPr>
          <w:rFonts w:cs="黑体" w:asciiTheme="minorEastAsia" w:hAnsiTheme="minorEastAsia"/>
          <w:b/>
          <w:kern w:val="44"/>
          <w:sz w:val="24"/>
          <w:szCs w:val="24"/>
          <w:shd w:val="clear" w:color="auto" w:fill="FFFFFF"/>
        </w:rPr>
      </w:pPr>
      <w:r>
        <w:rPr>
          <w:rFonts w:hint="eastAsia" w:cs="黑体" w:asciiTheme="minorEastAsia" w:hAnsiTheme="minorEastAsia"/>
          <w:b/>
          <w:kern w:val="44"/>
          <w:sz w:val="24"/>
          <w:szCs w:val="24"/>
          <w:shd w:val="clear" w:color="auto" w:fill="FFFFFF"/>
        </w:rPr>
        <w:t>需求岗位：</w:t>
      </w:r>
    </w:p>
    <w:tbl>
      <w:tblPr>
        <w:tblStyle w:val="4"/>
        <w:tblW w:w="94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960"/>
        <w:gridCol w:w="1080"/>
        <w:gridCol w:w="1340"/>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板块</w:t>
            </w:r>
          </w:p>
        </w:tc>
        <w:tc>
          <w:tcPr>
            <w:tcW w:w="196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需求岗位</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需求人数</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学历要求</w:t>
            </w:r>
          </w:p>
        </w:tc>
        <w:tc>
          <w:tcPr>
            <w:tcW w:w="33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微纳传感板块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MEMS设计工程师</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硕士及以上</w:t>
            </w:r>
          </w:p>
        </w:tc>
        <w:tc>
          <w:tcPr>
            <w:tcW w:w="338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电子类、物理类、材料类、机械类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微纳传感板块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MEMS工艺工程师</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硕士及以上</w:t>
            </w:r>
          </w:p>
        </w:tc>
        <w:tc>
          <w:tcPr>
            <w:tcW w:w="338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电子类、物理类、材料类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微纳传感板块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ASIC设计工程师</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硕士及以上</w:t>
            </w:r>
          </w:p>
        </w:tc>
        <w:tc>
          <w:tcPr>
            <w:tcW w:w="338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电子类、微电子类、集成电路类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微纳传感板块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封装工艺工程师</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硕士及以上</w:t>
            </w:r>
          </w:p>
        </w:tc>
        <w:tc>
          <w:tcPr>
            <w:tcW w:w="338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电子类、物理类、材料类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微纳传感板块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硬件开发工程师</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本科及以上</w:t>
            </w:r>
          </w:p>
        </w:tc>
        <w:tc>
          <w:tcPr>
            <w:tcW w:w="338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电子类、微电子类、自动化类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微纳传感板块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软件开发工程师</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本科及以上</w:t>
            </w:r>
          </w:p>
        </w:tc>
        <w:tc>
          <w:tcPr>
            <w:tcW w:w="338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电子类、计算机类、自动化类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微纳传感板块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嵌入式开发工程师</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本科及以上</w:t>
            </w:r>
          </w:p>
        </w:tc>
        <w:tc>
          <w:tcPr>
            <w:tcW w:w="338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电子类、计算机类、自动化类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微纳传感板块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销售工程师</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本科及以上</w:t>
            </w:r>
          </w:p>
        </w:tc>
        <w:tc>
          <w:tcPr>
            <w:tcW w:w="338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电子类、营销类、外语类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水工装备板块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工程内勤</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大专/本科</w:t>
            </w:r>
          </w:p>
        </w:tc>
        <w:tc>
          <w:tcPr>
            <w:tcW w:w="338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水利水电等水利类专业和建筑类专业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水工装备板块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电气工程师</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大专/本科</w:t>
            </w:r>
          </w:p>
        </w:tc>
        <w:tc>
          <w:tcPr>
            <w:tcW w:w="338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电气自动化、机电一体化相关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水工装备板块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助理工程师</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15</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本科及以</w:t>
            </w:r>
            <w:bookmarkStart w:id="0" w:name="_GoBack"/>
            <w:bookmarkEnd w:id="0"/>
            <w:r>
              <w:rPr>
                <w:rFonts w:hint="eastAsia" w:cs="宋体" w:asciiTheme="minorEastAsia" w:hAnsiTheme="minorEastAsia"/>
                <w:color w:val="000000"/>
                <w:kern w:val="0"/>
                <w:szCs w:val="21"/>
              </w:rPr>
              <w:t>上</w:t>
            </w:r>
          </w:p>
        </w:tc>
        <w:tc>
          <w:tcPr>
            <w:tcW w:w="3380" w:type="dxa"/>
            <w:shd w:val="clear" w:color="auto" w:fill="auto"/>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工程力学、环境工程、环境科学、水质工程、水环境、电气自动化、控制科学相关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医疗健康设备板块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研发工程师</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15</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本科及以上</w:t>
            </w:r>
          </w:p>
        </w:tc>
        <w:tc>
          <w:tcPr>
            <w:tcW w:w="338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压力容器、焊接、电气相关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陶瓷新材料</w:t>
            </w:r>
          </w:p>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研发工程师</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硕士及以上</w:t>
            </w:r>
          </w:p>
        </w:tc>
        <w:tc>
          <w:tcPr>
            <w:tcW w:w="3380" w:type="dxa"/>
            <w:shd w:val="clear" w:color="auto" w:fill="auto"/>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材料类（无机非金属、特种陶瓷方向优先）；化工类（无机化学方向优先）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陶瓷新材料</w:t>
            </w:r>
          </w:p>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技术人员</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本科</w:t>
            </w:r>
          </w:p>
        </w:tc>
        <w:tc>
          <w:tcPr>
            <w:tcW w:w="3380" w:type="dxa"/>
            <w:shd w:val="clear" w:color="auto" w:fill="auto"/>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材料类（材料科学、无机非金属专业优先）；化工类（无机化学、化学化工专业优先）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陶瓷新材料</w:t>
            </w:r>
          </w:p>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国际贸易专员</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本科</w:t>
            </w:r>
          </w:p>
        </w:tc>
        <w:tc>
          <w:tcPr>
            <w:tcW w:w="3380" w:type="dxa"/>
            <w:shd w:val="clear" w:color="auto" w:fill="auto"/>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机械类、材料类、营销类、外语类相关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过滤分离板块</w:t>
            </w:r>
          </w:p>
        </w:tc>
        <w:tc>
          <w:tcPr>
            <w:tcW w:w="1960" w:type="dxa"/>
            <w:shd w:val="clear" w:color="auto" w:fill="auto"/>
            <w:noWrap/>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国际贸易专员</w:t>
            </w:r>
          </w:p>
        </w:tc>
        <w:tc>
          <w:tcPr>
            <w:tcW w:w="108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1340" w:type="dxa"/>
            <w:shd w:val="clear" w:color="auto" w:fill="auto"/>
            <w:noWrap/>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本科及以上</w:t>
            </w:r>
          </w:p>
        </w:tc>
        <w:tc>
          <w:tcPr>
            <w:tcW w:w="3380" w:type="dxa"/>
            <w:shd w:val="clear" w:color="auto" w:fill="auto"/>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机械、选矿、化工、陶瓷、橡胶材料相关</w:t>
            </w:r>
          </w:p>
        </w:tc>
      </w:tr>
    </w:tbl>
    <w:p>
      <w:pPr>
        <w:spacing w:line="400" w:lineRule="exact"/>
        <w:rPr>
          <w:rFonts w:asciiTheme="minorEastAsia" w:hAnsiTheme="minorEastAsia"/>
        </w:rPr>
      </w:pPr>
    </w:p>
    <w:p>
      <w:pPr>
        <w:spacing w:line="400" w:lineRule="exact"/>
        <w:rPr>
          <w:rFonts w:cs="黑体" w:asciiTheme="minorEastAsia" w:hAnsiTheme="minorEastAsia"/>
          <w:b/>
          <w:kern w:val="44"/>
          <w:sz w:val="24"/>
          <w:szCs w:val="24"/>
          <w:shd w:val="clear" w:color="auto" w:fill="FFFFFF"/>
        </w:rPr>
      </w:pPr>
      <w:r>
        <w:rPr>
          <w:rFonts w:cs="黑体" w:asciiTheme="minorEastAsia" w:hAnsiTheme="minorEastAsia"/>
          <w:b/>
          <w:kern w:val="44"/>
          <w:sz w:val="24"/>
          <w:szCs w:val="24"/>
          <w:shd w:val="clear" w:color="auto" w:fill="FFFFFF"/>
        </w:rPr>
        <w:t>联系方式：</w:t>
      </w:r>
    </w:p>
    <w:p>
      <w:pPr>
        <w:spacing w:line="400" w:lineRule="exact"/>
        <w:rPr>
          <w:rFonts w:asciiTheme="minorEastAsia" w:hAnsiTheme="minorEastAsia"/>
        </w:rPr>
      </w:pPr>
      <w:r>
        <w:rPr>
          <w:rFonts w:hint="eastAsia" w:asciiTheme="minorEastAsia" w:hAnsiTheme="minorEastAsia"/>
        </w:rPr>
        <w:t>公司地址：中国</w:t>
      </w:r>
      <w:r>
        <w:rPr>
          <w:rFonts w:asciiTheme="minorEastAsia" w:hAnsiTheme="minorEastAsia"/>
        </w:rPr>
        <w:t>.</w:t>
      </w:r>
      <w:r>
        <w:rPr>
          <w:rFonts w:hint="eastAsia" w:asciiTheme="minorEastAsia" w:hAnsiTheme="minorEastAsia"/>
        </w:rPr>
        <w:t>山东.烟台</w:t>
      </w:r>
    </w:p>
    <w:p>
      <w:pPr>
        <w:spacing w:line="400" w:lineRule="exact"/>
        <w:rPr>
          <w:rFonts w:asciiTheme="minorEastAsia" w:hAnsiTheme="minorEastAsia"/>
        </w:rPr>
      </w:pPr>
      <w:r>
        <w:rPr>
          <w:rFonts w:hint="eastAsia" w:asciiTheme="minorEastAsia" w:hAnsiTheme="minorEastAsia"/>
        </w:rPr>
        <w:t>联系电话：0535-3379815，2169192</w:t>
      </w:r>
    </w:p>
    <w:p>
      <w:pPr>
        <w:spacing w:line="400" w:lineRule="exact"/>
        <w:rPr>
          <w:rFonts w:asciiTheme="minorEastAsia" w:hAnsiTheme="minorEastAsia"/>
        </w:rPr>
      </w:pPr>
      <w:r>
        <w:rPr>
          <w:rFonts w:hint="eastAsia" w:asciiTheme="minorEastAsia" w:hAnsiTheme="minorEastAsia"/>
        </w:rPr>
        <w:t>公司网址：</w:t>
      </w:r>
      <w:r>
        <w:rPr>
          <w:rFonts w:asciiTheme="minorEastAsia" w:hAnsiTheme="minorEastAsia"/>
        </w:rPr>
        <w:t>www.chinabrightstone.com</w:t>
      </w:r>
    </w:p>
    <w:p>
      <w:pPr>
        <w:spacing w:line="400" w:lineRule="exact"/>
        <w:rPr>
          <w:rFonts w:asciiTheme="minorEastAsia" w:hAnsiTheme="minorEastAsia"/>
        </w:rPr>
      </w:pPr>
      <w:r>
        <w:rPr>
          <w:rFonts w:hint="eastAsia" w:asciiTheme="minorEastAsia" w:hAnsiTheme="minorEastAsia"/>
        </w:rPr>
        <w:t>招聘邮箱：</w:t>
      </w:r>
      <w:r>
        <w:rPr>
          <w:rFonts w:asciiTheme="minorEastAsia" w:hAnsiTheme="minorEastAsia"/>
        </w:rPr>
        <w:t>hr@chinabrightstone.com</w:t>
      </w:r>
    </w:p>
    <w:p>
      <w:pPr>
        <w:spacing w:line="400" w:lineRule="exact"/>
        <w:rPr>
          <w:rFonts w:asciiTheme="minorEastAsia" w:hAnsiTheme="minorEastAsia"/>
        </w:rPr>
      </w:pPr>
      <w:r>
        <w:rPr>
          <w:rFonts w:hint="eastAsia" w:asciiTheme="minorEastAsia" w:hAnsiTheme="minorEastAsia"/>
        </w:rPr>
        <w:t>有意向者，可将简历以“姓名+学校+应聘板块-应聘岗位”为命名，直接将简历投递至邮箱。</w:t>
      </w:r>
    </w:p>
    <w:p>
      <w:pPr>
        <w:spacing w:line="400" w:lineRule="exact"/>
        <w:rPr>
          <w:rFonts w:asciiTheme="minorEastAsia" w:hAnsiTheme="minorEastAsia"/>
        </w:rPr>
      </w:pPr>
    </w:p>
    <w:p>
      <w:pPr>
        <w:spacing w:line="400" w:lineRule="exact"/>
        <w:rPr>
          <w:rFonts w:asciiTheme="minorEastAsia" w:hAnsiTheme="minorEastAsia"/>
        </w:rPr>
      </w:pPr>
    </w:p>
    <w:p>
      <w:pPr>
        <w:pStyle w:val="8"/>
        <w:ind w:left="420" w:firstLine="0" w:firstLineChars="0"/>
        <w:jc w:val="left"/>
        <w:rPr>
          <w:rFonts w:asciiTheme="minorEastAsia" w:hAnsiTheme="minorEastAsia"/>
        </w:rPr>
      </w:pPr>
    </w:p>
    <w:p>
      <w:pPr>
        <w:pStyle w:val="8"/>
        <w:ind w:left="420" w:firstLine="0" w:firstLineChars="0"/>
        <w:jc w:val="left"/>
        <w:rPr>
          <w:rFonts w:asciiTheme="minorEastAsia" w:hAnsiTheme="minorEastAsia"/>
        </w:rPr>
      </w:pPr>
    </w:p>
    <w:p>
      <w:pPr>
        <w:pStyle w:val="8"/>
        <w:ind w:left="420" w:firstLine="0" w:firstLineChars="0"/>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D2"/>
    <w:rsid w:val="002F6440"/>
    <w:rsid w:val="004F2922"/>
    <w:rsid w:val="0052178B"/>
    <w:rsid w:val="005C6071"/>
    <w:rsid w:val="006A7AD2"/>
    <w:rsid w:val="007D2219"/>
    <w:rsid w:val="00E27017"/>
    <w:rsid w:val="00E7496A"/>
    <w:rsid w:val="00EE2F98"/>
    <w:rsid w:val="0635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197</Words>
  <Characters>1124</Characters>
  <Lines>9</Lines>
  <Paragraphs>2</Paragraphs>
  <TotalTime>3</TotalTime>
  <ScaleCrop>false</ScaleCrop>
  <LinksUpToDate>false</LinksUpToDate>
  <CharactersWithSpaces>1319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2020-08-27T01:31:00Z</dcterms:created>
  <dc:creator>LENOVO</dc:creator>
  <cp:lastModifiedBy>Tiger</cp:lastModifiedBy>
  <dcterms:modified xsi:type="dcterms:W3CDTF">2020-08-27T08:04:45Z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