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C54" w:rsidRDefault="00991C54" w:rsidP="00991C54">
      <w:pPr>
        <w:ind w:leftChars="-608" w:left="-2" w:hangingChars="607" w:hanging="1275"/>
      </w:pPr>
      <w:r w:rsidRPr="005B315E">
        <w:rPr>
          <w:noProof/>
        </w:rPr>
        <w:drawing>
          <wp:inline distT="0" distB="0" distL="0" distR="0" wp14:anchorId="3A5E12EC" wp14:editId="4608AC25">
            <wp:extent cx="1880763" cy="643922"/>
            <wp:effectExtent l="0" t="0" r="5715" b="381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3911" cy="645000"/>
                    </a:xfrm>
                    <a:prstGeom prst="rect">
                      <a:avLst/>
                    </a:prstGeom>
                  </pic:spPr>
                </pic:pic>
              </a:graphicData>
            </a:graphic>
          </wp:inline>
        </w:drawing>
      </w:r>
    </w:p>
    <w:p w:rsidR="00991C54" w:rsidRPr="00D74F4C" w:rsidRDefault="00991C54" w:rsidP="00991C54">
      <w:pPr>
        <w:spacing w:line="276" w:lineRule="auto"/>
        <w:rPr>
          <w:b/>
          <w:sz w:val="8"/>
        </w:rPr>
      </w:pPr>
      <w:r w:rsidRPr="003A392A">
        <w:rPr>
          <w:rFonts w:hint="eastAsia"/>
          <w:b/>
          <w:sz w:val="40"/>
        </w:rPr>
        <w:t>公司介绍</w:t>
      </w:r>
    </w:p>
    <w:p w:rsidR="0073053F" w:rsidRPr="00991C54" w:rsidRDefault="0073053F" w:rsidP="00991C54">
      <w:pPr>
        <w:spacing w:line="360" w:lineRule="auto"/>
        <w:ind w:firstLineChars="200" w:firstLine="560"/>
        <w:rPr>
          <w:rFonts w:ascii="宋体" w:hAnsi="宋体"/>
          <w:sz w:val="28"/>
          <w:szCs w:val="28"/>
        </w:rPr>
      </w:pPr>
      <w:r w:rsidRPr="00991C54">
        <w:rPr>
          <w:rFonts w:ascii="宋体" w:hAnsi="宋体" w:hint="eastAsia"/>
          <w:sz w:val="28"/>
          <w:szCs w:val="28"/>
        </w:rPr>
        <w:t>南京金龙客车制造有限公司成立于2000年，于2011年1月在董事长黄宏生先生投资下实现企业重组，注册资金5亿元。公司厂区位于南京溧水开发区，占地面积1280余亩，可年产2万辆大中型客车、20万台轻型客车发动机及汽车关键零部件。目前员工总数达到3100余人。据工信部统计，2014和2015年南京</w:t>
      </w:r>
      <w:proofErr w:type="gramStart"/>
      <w:r w:rsidRPr="00991C54">
        <w:rPr>
          <w:rFonts w:ascii="宋体" w:hAnsi="宋体" w:hint="eastAsia"/>
          <w:sz w:val="28"/>
          <w:szCs w:val="28"/>
        </w:rPr>
        <w:t>金龙纯电动客车</w:t>
      </w:r>
      <w:proofErr w:type="gramEnd"/>
      <w:r w:rsidRPr="00991C54">
        <w:rPr>
          <w:rFonts w:ascii="宋体" w:hAnsi="宋体" w:hint="eastAsia"/>
          <w:sz w:val="28"/>
          <w:szCs w:val="28"/>
        </w:rPr>
        <w:t>销售台数连续两年位居全行业第二。2016年，公司在国家补贴政策不明朗、</w:t>
      </w:r>
      <w:proofErr w:type="gramStart"/>
      <w:r w:rsidRPr="00991C54">
        <w:rPr>
          <w:rFonts w:ascii="宋体" w:hAnsi="宋体" w:hint="eastAsia"/>
          <w:sz w:val="28"/>
          <w:szCs w:val="28"/>
        </w:rPr>
        <w:t>业内骗补风波</w:t>
      </w:r>
      <w:proofErr w:type="gramEnd"/>
      <w:r w:rsidRPr="00991C54">
        <w:rPr>
          <w:rFonts w:ascii="宋体" w:hAnsi="宋体" w:hint="eastAsia"/>
          <w:sz w:val="28"/>
          <w:szCs w:val="28"/>
        </w:rPr>
        <w:t>等诸多因素影响下继续保持强势的发展势头，全年销售7100余辆，销售收入约50亿，实现利税约4.5亿元。共有73家南京本地零部件供应商、247家江苏零部件公司为南京金</w:t>
      </w:r>
      <w:proofErr w:type="gramStart"/>
      <w:r w:rsidRPr="00991C54">
        <w:rPr>
          <w:rFonts w:ascii="宋体" w:hAnsi="宋体" w:hint="eastAsia"/>
          <w:sz w:val="28"/>
          <w:szCs w:val="28"/>
        </w:rPr>
        <w:t>龙提供</w:t>
      </w:r>
      <w:proofErr w:type="gramEnd"/>
      <w:r w:rsidRPr="00991C54">
        <w:rPr>
          <w:rFonts w:ascii="宋体" w:hAnsi="宋体" w:hint="eastAsia"/>
          <w:sz w:val="28"/>
          <w:szCs w:val="28"/>
        </w:rPr>
        <w:t>配套。</w:t>
      </w:r>
    </w:p>
    <w:p w:rsidR="0073053F" w:rsidRPr="00991C54" w:rsidRDefault="0073053F" w:rsidP="00991C54">
      <w:pPr>
        <w:spacing w:line="360" w:lineRule="auto"/>
        <w:ind w:firstLineChars="200" w:firstLine="560"/>
        <w:rPr>
          <w:rFonts w:ascii="宋体" w:hAnsi="宋体"/>
          <w:sz w:val="28"/>
          <w:szCs w:val="28"/>
        </w:rPr>
      </w:pPr>
      <w:r w:rsidRPr="00991C54">
        <w:rPr>
          <w:rFonts w:ascii="宋体" w:hAnsi="宋体" w:hint="eastAsia"/>
          <w:sz w:val="28"/>
          <w:szCs w:val="28"/>
        </w:rPr>
        <w:t>南京金</w:t>
      </w:r>
      <w:proofErr w:type="gramStart"/>
      <w:r w:rsidRPr="00991C54">
        <w:rPr>
          <w:rFonts w:ascii="宋体" w:hAnsi="宋体" w:hint="eastAsia"/>
          <w:sz w:val="28"/>
          <w:szCs w:val="28"/>
        </w:rPr>
        <w:t>龙经过</w:t>
      </w:r>
      <w:proofErr w:type="gramEnd"/>
      <w:r w:rsidRPr="00991C54">
        <w:rPr>
          <w:rFonts w:ascii="宋体" w:hAnsi="宋体" w:hint="eastAsia"/>
          <w:sz w:val="28"/>
          <w:szCs w:val="28"/>
        </w:rPr>
        <w:t>16年的发展，已拥有齐全的产品链，涵盖3.6-12米全系列纯电动产品。在公交、旅游、通勤、租赁等领域均有相应的产品可供选择。打造了南京金龙D11、6608、6117等一系列明星车型，在国内新能源汽车领域具有较强的品牌影响力。公司产品在续驶里程、爬坡角度、路面适应性和运营成本四个方面，极具竞争优势。</w:t>
      </w:r>
    </w:p>
    <w:p w:rsidR="006D7F35" w:rsidRDefault="0073053F" w:rsidP="00991C54">
      <w:pPr>
        <w:spacing w:line="360" w:lineRule="auto"/>
        <w:ind w:firstLineChars="200" w:firstLine="560"/>
        <w:rPr>
          <w:rFonts w:ascii="宋体" w:hAnsi="宋体"/>
          <w:sz w:val="28"/>
          <w:szCs w:val="28"/>
        </w:rPr>
      </w:pPr>
      <w:r w:rsidRPr="00991C54">
        <w:rPr>
          <w:rFonts w:ascii="宋体" w:hAnsi="宋体" w:hint="eastAsia"/>
          <w:sz w:val="28"/>
          <w:szCs w:val="28"/>
        </w:rPr>
        <w:t>南京金</w:t>
      </w:r>
      <w:proofErr w:type="gramStart"/>
      <w:r w:rsidRPr="00991C54">
        <w:rPr>
          <w:rFonts w:ascii="宋体" w:hAnsi="宋体" w:hint="eastAsia"/>
          <w:sz w:val="28"/>
          <w:szCs w:val="28"/>
        </w:rPr>
        <w:t>龙坚持</w:t>
      </w:r>
      <w:proofErr w:type="gramEnd"/>
      <w:r w:rsidRPr="00991C54">
        <w:rPr>
          <w:rFonts w:ascii="宋体" w:hAnsi="宋体" w:hint="eastAsia"/>
          <w:sz w:val="28"/>
          <w:szCs w:val="28"/>
        </w:rPr>
        <w:t>以技术为引擎，深度开展产学研合作及新能源前沿技术的研发。近年来在研发领域的亮点包括：一是成立了中央研究院。公司现有科研人员650人，拥有专利超过350项。2016年底，公司对现有的研发体系进行了整合与升级，新设立中央研究院。研发领域涉及整车、底盘系统、动力总成、控制技术、动力电池及管理系统、</w:t>
      </w:r>
      <w:r w:rsidRPr="00991C54">
        <w:rPr>
          <w:rFonts w:ascii="宋体" w:hAnsi="宋体" w:hint="eastAsia"/>
          <w:sz w:val="28"/>
          <w:szCs w:val="28"/>
        </w:rPr>
        <w:lastRenderedPageBreak/>
        <w:t>核心零部件、车身轻量化及制造技术。已建成整车性能试验室、动力总成试验室、电池系统试验室、充电检测试验室、控制系统试验室、电器系统试验室、环境评价与NVH试验室7个专业试验室，拥有各类检测检验设备百余台套。二是深度开展产学研合作，与国外高校共建实验室。南京金龙与清华大学、东南大学、武汉理工大学、上海交通大学等进行产学研合作，深度开发新能源解决方案。2015年10月，公司与美国圣地亚哥州立大学研究院共同签署了联合筹建新能源实验室合作协议，成为我国客车领域为数不多的参与国外高校研究领域、共建新能源实验室的车企之一。预计到2020年，实验室将实现5--8款动力电池成组方案，申请发明专利20余项；完成全新的整车控制器设计开发和具有自主知识产权的三</w:t>
      </w:r>
      <w:proofErr w:type="gramStart"/>
      <w:r w:rsidRPr="00991C54">
        <w:rPr>
          <w:rFonts w:ascii="宋体" w:hAnsi="宋体" w:hint="eastAsia"/>
          <w:sz w:val="28"/>
          <w:szCs w:val="28"/>
        </w:rPr>
        <w:t>电核心</w:t>
      </w:r>
      <w:proofErr w:type="gramEnd"/>
      <w:r w:rsidRPr="00991C54">
        <w:rPr>
          <w:rFonts w:ascii="宋体" w:hAnsi="宋体" w:hint="eastAsia"/>
          <w:sz w:val="28"/>
          <w:szCs w:val="28"/>
        </w:rPr>
        <w:t>控制技术产品。三是获得了一系列国家、省、市的授牌与专项项目扶持。包括：</w:t>
      </w:r>
      <w:proofErr w:type="gramStart"/>
      <w:r w:rsidRPr="00991C54">
        <w:rPr>
          <w:rFonts w:ascii="宋体" w:hAnsi="宋体" w:hint="eastAsia"/>
          <w:sz w:val="28"/>
          <w:szCs w:val="28"/>
        </w:rPr>
        <w:t>国家发改委</w:t>
      </w:r>
      <w:proofErr w:type="gramEnd"/>
      <w:r w:rsidRPr="00991C54">
        <w:rPr>
          <w:rFonts w:ascii="宋体" w:hAnsi="宋体" w:hint="eastAsia"/>
          <w:sz w:val="28"/>
          <w:szCs w:val="28"/>
        </w:rPr>
        <w:t>“国家地方联合工程技术中心”、“国家高新技术企业”，江苏省“省级工程技术中心”、“省重点科技重大成果转化企业”、“省级战略新兴产业企业”、“省企业技术中心”，“南京市新能源汽车公共技术服务平台”、“南京市新能源汽车智能化工程技术中心”、“南京市双软企业”、“南京市工程技术研究中心”、“南京市知识产权贯标企业”等授牌。获得了“新能源整车制造技术产业化项目”、“新能源关键技术应用服务平台”等省、市重点项目科研专项扶持资金。</w:t>
      </w:r>
    </w:p>
    <w:p w:rsidR="006D7F35" w:rsidRDefault="006D7F35" w:rsidP="00991C54">
      <w:pPr>
        <w:spacing w:line="360" w:lineRule="auto"/>
        <w:ind w:firstLineChars="200" w:firstLine="560"/>
        <w:rPr>
          <w:rFonts w:ascii="宋体" w:hAnsi="宋体"/>
          <w:sz w:val="28"/>
          <w:szCs w:val="28"/>
        </w:rPr>
      </w:pPr>
    </w:p>
    <w:p w:rsidR="006D7F35" w:rsidRDefault="006D7F35" w:rsidP="00991C54">
      <w:pPr>
        <w:spacing w:line="360" w:lineRule="auto"/>
        <w:ind w:firstLineChars="200" w:firstLine="560"/>
        <w:rPr>
          <w:rFonts w:ascii="宋体" w:hAnsi="宋体"/>
          <w:sz w:val="28"/>
          <w:szCs w:val="28"/>
        </w:rPr>
      </w:pPr>
    </w:p>
    <w:p w:rsidR="006D7F35" w:rsidRPr="00991C54" w:rsidRDefault="006D7F35" w:rsidP="00991C54">
      <w:pPr>
        <w:spacing w:line="360" w:lineRule="auto"/>
        <w:ind w:firstLineChars="200" w:firstLine="560"/>
        <w:rPr>
          <w:rFonts w:ascii="宋体" w:hAnsi="宋体"/>
          <w:sz w:val="28"/>
          <w:szCs w:val="28"/>
        </w:rPr>
      </w:pPr>
    </w:p>
    <w:tbl>
      <w:tblPr>
        <w:tblStyle w:val="a4"/>
        <w:tblW w:w="9180" w:type="dxa"/>
        <w:tblLayout w:type="fixed"/>
        <w:tblLook w:val="04A0" w:firstRow="1" w:lastRow="0" w:firstColumn="1" w:lastColumn="0" w:noHBand="0" w:noVBand="1"/>
      </w:tblPr>
      <w:tblGrid>
        <w:gridCol w:w="817"/>
        <w:gridCol w:w="1276"/>
        <w:gridCol w:w="1134"/>
        <w:gridCol w:w="1417"/>
        <w:gridCol w:w="4536"/>
      </w:tblGrid>
      <w:tr w:rsidR="006D7F35" w:rsidTr="006D7F35">
        <w:tc>
          <w:tcPr>
            <w:tcW w:w="817" w:type="dxa"/>
          </w:tcPr>
          <w:p w:rsidR="006D7F35" w:rsidRPr="00DA64DE" w:rsidRDefault="006D7F35" w:rsidP="00CA061A">
            <w:pPr>
              <w:spacing w:line="276" w:lineRule="auto"/>
              <w:jc w:val="center"/>
              <w:rPr>
                <w:rFonts w:asciiTheme="majorEastAsia" w:eastAsiaTheme="majorEastAsia" w:hAnsiTheme="majorEastAsia"/>
                <w:b/>
                <w:kern w:val="0"/>
                <w:sz w:val="28"/>
              </w:rPr>
            </w:pPr>
            <w:r w:rsidRPr="00DA64DE">
              <w:rPr>
                <w:rFonts w:asciiTheme="majorEastAsia" w:eastAsiaTheme="majorEastAsia" w:hAnsiTheme="majorEastAsia" w:hint="eastAsia"/>
                <w:b/>
                <w:kern w:val="0"/>
                <w:sz w:val="28"/>
              </w:rPr>
              <w:lastRenderedPageBreak/>
              <w:t>序号</w:t>
            </w:r>
          </w:p>
        </w:tc>
        <w:tc>
          <w:tcPr>
            <w:tcW w:w="1276" w:type="dxa"/>
          </w:tcPr>
          <w:p w:rsidR="006D7F35" w:rsidRPr="00DA64DE" w:rsidRDefault="006D7F35" w:rsidP="00CA061A">
            <w:pPr>
              <w:spacing w:line="276" w:lineRule="auto"/>
              <w:jc w:val="center"/>
              <w:rPr>
                <w:rFonts w:asciiTheme="majorEastAsia" w:eastAsiaTheme="majorEastAsia" w:hAnsiTheme="majorEastAsia"/>
                <w:b/>
                <w:kern w:val="0"/>
                <w:sz w:val="28"/>
              </w:rPr>
            </w:pPr>
            <w:r w:rsidRPr="00DA64DE">
              <w:rPr>
                <w:rFonts w:asciiTheme="majorEastAsia" w:eastAsiaTheme="majorEastAsia" w:hAnsiTheme="majorEastAsia" w:hint="eastAsia"/>
                <w:b/>
                <w:kern w:val="0"/>
                <w:sz w:val="28"/>
              </w:rPr>
              <w:t>岗位</w:t>
            </w:r>
          </w:p>
        </w:tc>
        <w:tc>
          <w:tcPr>
            <w:tcW w:w="1134" w:type="dxa"/>
          </w:tcPr>
          <w:p w:rsidR="006D7F35" w:rsidRPr="00DA64DE" w:rsidRDefault="006D7F35" w:rsidP="00CA061A">
            <w:pPr>
              <w:spacing w:line="276" w:lineRule="auto"/>
              <w:jc w:val="center"/>
              <w:rPr>
                <w:rFonts w:asciiTheme="majorEastAsia" w:eastAsiaTheme="majorEastAsia" w:hAnsiTheme="majorEastAsia"/>
                <w:b/>
                <w:kern w:val="0"/>
                <w:sz w:val="28"/>
              </w:rPr>
            </w:pPr>
            <w:r w:rsidRPr="00DA64DE">
              <w:rPr>
                <w:rFonts w:asciiTheme="majorEastAsia" w:eastAsiaTheme="majorEastAsia" w:hAnsiTheme="majorEastAsia" w:hint="eastAsia"/>
                <w:b/>
                <w:kern w:val="0"/>
                <w:sz w:val="28"/>
              </w:rPr>
              <w:t>人数</w:t>
            </w:r>
          </w:p>
        </w:tc>
        <w:tc>
          <w:tcPr>
            <w:tcW w:w="1417" w:type="dxa"/>
          </w:tcPr>
          <w:p w:rsidR="006D7F35" w:rsidRPr="00DA64DE" w:rsidRDefault="006D7F35" w:rsidP="00CA061A">
            <w:pPr>
              <w:spacing w:line="276" w:lineRule="auto"/>
              <w:jc w:val="center"/>
              <w:rPr>
                <w:rFonts w:asciiTheme="majorEastAsia" w:eastAsiaTheme="majorEastAsia" w:hAnsiTheme="majorEastAsia"/>
                <w:b/>
                <w:kern w:val="0"/>
                <w:sz w:val="28"/>
              </w:rPr>
            </w:pPr>
            <w:r w:rsidRPr="00DA64DE">
              <w:rPr>
                <w:rFonts w:asciiTheme="majorEastAsia" w:eastAsiaTheme="majorEastAsia" w:hAnsiTheme="majorEastAsia" w:hint="eastAsia"/>
                <w:b/>
                <w:kern w:val="0"/>
                <w:sz w:val="28"/>
              </w:rPr>
              <w:t>学历</w:t>
            </w:r>
          </w:p>
        </w:tc>
        <w:tc>
          <w:tcPr>
            <w:tcW w:w="4536" w:type="dxa"/>
          </w:tcPr>
          <w:p w:rsidR="006D7F35" w:rsidRPr="00DA64DE" w:rsidRDefault="006D7F35" w:rsidP="00CA061A">
            <w:pPr>
              <w:spacing w:line="276" w:lineRule="auto"/>
              <w:jc w:val="center"/>
              <w:rPr>
                <w:rFonts w:asciiTheme="majorEastAsia" w:eastAsiaTheme="majorEastAsia" w:hAnsiTheme="majorEastAsia"/>
                <w:b/>
                <w:kern w:val="0"/>
                <w:sz w:val="28"/>
              </w:rPr>
            </w:pPr>
            <w:r w:rsidRPr="00DA64DE">
              <w:rPr>
                <w:rFonts w:asciiTheme="majorEastAsia" w:eastAsiaTheme="majorEastAsia" w:hAnsiTheme="majorEastAsia" w:hint="eastAsia"/>
                <w:b/>
                <w:kern w:val="0"/>
                <w:sz w:val="28"/>
              </w:rPr>
              <w:t>专业要求</w:t>
            </w:r>
          </w:p>
        </w:tc>
      </w:tr>
      <w:tr w:rsidR="006D7F35" w:rsidTr="006D7F35">
        <w:tc>
          <w:tcPr>
            <w:tcW w:w="817" w:type="dxa"/>
          </w:tcPr>
          <w:p w:rsidR="006D7F35" w:rsidRDefault="006D7F35" w:rsidP="00CA061A">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1</w:t>
            </w:r>
          </w:p>
        </w:tc>
        <w:tc>
          <w:tcPr>
            <w:tcW w:w="1276" w:type="dxa"/>
          </w:tcPr>
          <w:p w:rsidR="006D7F35" w:rsidRPr="00DA64DE" w:rsidRDefault="006D7F35" w:rsidP="00CA061A">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技术类</w:t>
            </w:r>
          </w:p>
        </w:tc>
        <w:tc>
          <w:tcPr>
            <w:tcW w:w="1134" w:type="dxa"/>
          </w:tcPr>
          <w:p w:rsidR="006D7F35" w:rsidRDefault="002E1B9A" w:rsidP="00CA061A">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3</w:t>
            </w:r>
            <w:r w:rsidR="00145698">
              <w:rPr>
                <w:rFonts w:asciiTheme="majorEastAsia" w:eastAsiaTheme="majorEastAsia" w:hAnsiTheme="majorEastAsia" w:hint="eastAsia"/>
                <w:kern w:val="0"/>
                <w:sz w:val="24"/>
              </w:rPr>
              <w:t>0</w:t>
            </w:r>
          </w:p>
        </w:tc>
        <w:tc>
          <w:tcPr>
            <w:tcW w:w="1417" w:type="dxa"/>
          </w:tcPr>
          <w:p w:rsidR="006D7F35" w:rsidRPr="00DA64DE" w:rsidRDefault="006D7F35" w:rsidP="00CA061A">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本科及以上</w:t>
            </w:r>
          </w:p>
        </w:tc>
        <w:tc>
          <w:tcPr>
            <w:tcW w:w="4536" w:type="dxa"/>
          </w:tcPr>
          <w:p w:rsidR="006D7F35" w:rsidRPr="00DA64DE" w:rsidRDefault="006D7F35" w:rsidP="00DD4F2C">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电子电气、自动化、</w:t>
            </w:r>
            <w:r w:rsidR="002C266C">
              <w:rPr>
                <w:rFonts w:asciiTheme="majorEastAsia" w:eastAsiaTheme="majorEastAsia" w:hAnsiTheme="majorEastAsia" w:hint="eastAsia"/>
                <w:kern w:val="0"/>
                <w:sz w:val="24"/>
              </w:rPr>
              <w:t>机电、</w:t>
            </w:r>
            <w:r>
              <w:rPr>
                <w:rFonts w:asciiTheme="majorEastAsia" w:eastAsiaTheme="majorEastAsia" w:hAnsiTheme="majorEastAsia" w:hint="eastAsia"/>
                <w:kern w:val="0"/>
                <w:sz w:val="24"/>
              </w:rPr>
              <w:t>计算机</w:t>
            </w:r>
            <w:r w:rsidR="002E1B9A">
              <w:rPr>
                <w:rFonts w:asciiTheme="majorEastAsia" w:eastAsiaTheme="majorEastAsia" w:hAnsiTheme="majorEastAsia" w:hint="eastAsia"/>
                <w:kern w:val="0"/>
                <w:sz w:val="24"/>
              </w:rPr>
              <w:t>、软件工程、电力</w:t>
            </w:r>
            <w:r>
              <w:rPr>
                <w:rFonts w:asciiTheme="majorEastAsia" w:eastAsiaTheme="majorEastAsia" w:hAnsiTheme="majorEastAsia" w:hint="eastAsia"/>
                <w:kern w:val="0"/>
                <w:sz w:val="24"/>
              </w:rPr>
              <w:t>系等</w:t>
            </w:r>
          </w:p>
        </w:tc>
      </w:tr>
      <w:tr w:rsidR="006D7F35" w:rsidTr="006D7F35">
        <w:trPr>
          <w:trHeight w:val="605"/>
        </w:trPr>
        <w:tc>
          <w:tcPr>
            <w:tcW w:w="817" w:type="dxa"/>
          </w:tcPr>
          <w:p w:rsidR="006D7F35" w:rsidRDefault="006D7F35" w:rsidP="00CA061A">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2</w:t>
            </w:r>
          </w:p>
        </w:tc>
        <w:tc>
          <w:tcPr>
            <w:tcW w:w="1276" w:type="dxa"/>
          </w:tcPr>
          <w:p w:rsidR="006D7F35" w:rsidRPr="00DA64DE" w:rsidRDefault="006D7F35" w:rsidP="00CA061A">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新品部</w:t>
            </w:r>
          </w:p>
        </w:tc>
        <w:tc>
          <w:tcPr>
            <w:tcW w:w="1134" w:type="dxa"/>
          </w:tcPr>
          <w:p w:rsidR="006D7F35" w:rsidRDefault="006D7F35" w:rsidP="00CA061A">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5</w:t>
            </w:r>
          </w:p>
        </w:tc>
        <w:tc>
          <w:tcPr>
            <w:tcW w:w="1417" w:type="dxa"/>
          </w:tcPr>
          <w:p w:rsidR="006D7F35" w:rsidRPr="00DA64DE" w:rsidRDefault="006D7F35" w:rsidP="00CA061A">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本科及以上</w:t>
            </w:r>
          </w:p>
        </w:tc>
        <w:tc>
          <w:tcPr>
            <w:tcW w:w="4536" w:type="dxa"/>
          </w:tcPr>
          <w:p w:rsidR="006D7F35" w:rsidRPr="00DA64DE" w:rsidRDefault="002E1B9A" w:rsidP="00DD4F2C">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电子电气、自动化、机电、计算机、软件工程、电力系等</w:t>
            </w:r>
          </w:p>
        </w:tc>
      </w:tr>
      <w:tr w:rsidR="006D7F35" w:rsidTr="006D7F35">
        <w:tc>
          <w:tcPr>
            <w:tcW w:w="817" w:type="dxa"/>
          </w:tcPr>
          <w:p w:rsidR="006D7F35" w:rsidRPr="00DA64DE" w:rsidRDefault="006D7F35" w:rsidP="00CA061A">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3</w:t>
            </w:r>
          </w:p>
        </w:tc>
        <w:tc>
          <w:tcPr>
            <w:tcW w:w="1276" w:type="dxa"/>
          </w:tcPr>
          <w:p w:rsidR="006D7F35" w:rsidRPr="00DA64DE" w:rsidRDefault="00DD4F2C" w:rsidP="00CA061A">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营销中心</w:t>
            </w:r>
          </w:p>
        </w:tc>
        <w:tc>
          <w:tcPr>
            <w:tcW w:w="1134" w:type="dxa"/>
          </w:tcPr>
          <w:p w:rsidR="006D7F35" w:rsidRPr="00DA64DE" w:rsidRDefault="006D7F35" w:rsidP="00CA061A">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30</w:t>
            </w:r>
          </w:p>
        </w:tc>
        <w:tc>
          <w:tcPr>
            <w:tcW w:w="1417" w:type="dxa"/>
          </w:tcPr>
          <w:p w:rsidR="006D7F35" w:rsidRPr="00DA64DE" w:rsidRDefault="006D7F35" w:rsidP="00CA061A">
            <w:pPr>
              <w:spacing w:line="276" w:lineRule="auto"/>
              <w:jc w:val="center"/>
              <w:rPr>
                <w:rFonts w:asciiTheme="majorEastAsia" w:eastAsiaTheme="majorEastAsia" w:hAnsiTheme="majorEastAsia"/>
                <w:kern w:val="0"/>
                <w:sz w:val="24"/>
              </w:rPr>
            </w:pPr>
            <w:r w:rsidRPr="00DA64DE">
              <w:rPr>
                <w:rFonts w:asciiTheme="majorEastAsia" w:eastAsiaTheme="majorEastAsia" w:hAnsiTheme="majorEastAsia" w:hint="eastAsia"/>
                <w:kern w:val="0"/>
                <w:sz w:val="24"/>
              </w:rPr>
              <w:t>本科及以上学历</w:t>
            </w:r>
          </w:p>
        </w:tc>
        <w:tc>
          <w:tcPr>
            <w:tcW w:w="4536" w:type="dxa"/>
          </w:tcPr>
          <w:p w:rsidR="006D7F35" w:rsidRPr="00DA64DE" w:rsidRDefault="006D7F35" w:rsidP="00CA061A">
            <w:pPr>
              <w:spacing w:line="276" w:lineRule="auto"/>
              <w:jc w:val="center"/>
              <w:rPr>
                <w:rFonts w:asciiTheme="majorEastAsia" w:eastAsiaTheme="majorEastAsia" w:hAnsiTheme="majorEastAsia"/>
                <w:kern w:val="0"/>
                <w:sz w:val="24"/>
              </w:rPr>
            </w:pPr>
            <w:r w:rsidRPr="00DA64DE">
              <w:rPr>
                <w:rFonts w:asciiTheme="majorEastAsia" w:eastAsiaTheme="majorEastAsia" w:hAnsiTheme="majorEastAsia" w:hint="eastAsia"/>
                <w:kern w:val="0"/>
                <w:sz w:val="24"/>
              </w:rPr>
              <w:t>市场营销</w:t>
            </w:r>
            <w:r>
              <w:rPr>
                <w:rFonts w:asciiTheme="majorEastAsia" w:eastAsiaTheme="majorEastAsia" w:hAnsiTheme="majorEastAsia" w:hint="eastAsia"/>
                <w:kern w:val="0"/>
                <w:sz w:val="24"/>
              </w:rPr>
              <w:t>、车辆工程、经济管理、国际贸易、管理类、英语类等</w:t>
            </w:r>
          </w:p>
        </w:tc>
      </w:tr>
      <w:tr w:rsidR="006D7F35" w:rsidTr="006D7F35">
        <w:tc>
          <w:tcPr>
            <w:tcW w:w="817" w:type="dxa"/>
          </w:tcPr>
          <w:p w:rsidR="006D7F35" w:rsidRPr="00DA64DE" w:rsidRDefault="006D7F35" w:rsidP="00CA061A">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4</w:t>
            </w:r>
          </w:p>
        </w:tc>
        <w:tc>
          <w:tcPr>
            <w:tcW w:w="1276" w:type="dxa"/>
          </w:tcPr>
          <w:p w:rsidR="006D7F35" w:rsidRPr="00D72743" w:rsidRDefault="00DD4F2C" w:rsidP="00DD4F2C">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信息</w:t>
            </w:r>
          </w:p>
        </w:tc>
        <w:tc>
          <w:tcPr>
            <w:tcW w:w="1134" w:type="dxa"/>
          </w:tcPr>
          <w:p w:rsidR="006D7F35" w:rsidRPr="00D72743" w:rsidRDefault="00DD4F2C" w:rsidP="00CA061A">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10</w:t>
            </w:r>
          </w:p>
        </w:tc>
        <w:tc>
          <w:tcPr>
            <w:tcW w:w="1417" w:type="dxa"/>
          </w:tcPr>
          <w:p w:rsidR="006D7F35" w:rsidRPr="00D72743" w:rsidRDefault="006D7F35" w:rsidP="00CA061A">
            <w:pPr>
              <w:spacing w:line="276" w:lineRule="auto"/>
              <w:jc w:val="center"/>
              <w:rPr>
                <w:rFonts w:asciiTheme="majorEastAsia" w:eastAsiaTheme="majorEastAsia" w:hAnsiTheme="majorEastAsia"/>
                <w:kern w:val="0"/>
                <w:sz w:val="24"/>
              </w:rPr>
            </w:pPr>
            <w:r w:rsidRPr="00D72743">
              <w:rPr>
                <w:rFonts w:asciiTheme="majorEastAsia" w:eastAsiaTheme="majorEastAsia" w:hAnsiTheme="majorEastAsia" w:hint="eastAsia"/>
                <w:kern w:val="0"/>
                <w:sz w:val="24"/>
              </w:rPr>
              <w:t>本科及以上学历</w:t>
            </w:r>
          </w:p>
        </w:tc>
        <w:tc>
          <w:tcPr>
            <w:tcW w:w="4536" w:type="dxa"/>
          </w:tcPr>
          <w:p w:rsidR="006D7F35" w:rsidRPr="00D72743" w:rsidRDefault="00DD4F2C" w:rsidP="00DD4F2C">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自动化、计算机</w:t>
            </w:r>
            <w:r w:rsidR="002E1B9A">
              <w:rPr>
                <w:rFonts w:asciiTheme="majorEastAsia" w:eastAsiaTheme="majorEastAsia" w:hAnsiTheme="majorEastAsia" w:hint="eastAsia"/>
                <w:kern w:val="0"/>
                <w:sz w:val="24"/>
              </w:rPr>
              <w:t>、信息工程、软件工程</w:t>
            </w:r>
          </w:p>
        </w:tc>
      </w:tr>
      <w:tr w:rsidR="006D7F35" w:rsidTr="006D7F35">
        <w:trPr>
          <w:trHeight w:val="569"/>
        </w:trPr>
        <w:tc>
          <w:tcPr>
            <w:tcW w:w="817" w:type="dxa"/>
          </w:tcPr>
          <w:p w:rsidR="006D7F35" w:rsidRDefault="006D7F35" w:rsidP="00CA061A">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5</w:t>
            </w:r>
          </w:p>
        </w:tc>
        <w:tc>
          <w:tcPr>
            <w:tcW w:w="1276" w:type="dxa"/>
          </w:tcPr>
          <w:p w:rsidR="006D7F35" w:rsidRPr="00D72743" w:rsidRDefault="006D7F35" w:rsidP="00CA061A">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生产体系</w:t>
            </w:r>
          </w:p>
        </w:tc>
        <w:tc>
          <w:tcPr>
            <w:tcW w:w="1134" w:type="dxa"/>
          </w:tcPr>
          <w:p w:rsidR="006D7F35" w:rsidRDefault="006D7F35" w:rsidP="00CA061A">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30</w:t>
            </w:r>
          </w:p>
        </w:tc>
        <w:tc>
          <w:tcPr>
            <w:tcW w:w="1417" w:type="dxa"/>
          </w:tcPr>
          <w:p w:rsidR="006D7F35" w:rsidRPr="00D72743" w:rsidRDefault="006D7F35" w:rsidP="00CA061A">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本科及以上学历</w:t>
            </w:r>
          </w:p>
        </w:tc>
        <w:tc>
          <w:tcPr>
            <w:tcW w:w="4536" w:type="dxa"/>
          </w:tcPr>
          <w:p w:rsidR="006D7F35" w:rsidRPr="00D72743" w:rsidRDefault="006D7F35" w:rsidP="00CA061A">
            <w:pPr>
              <w:spacing w:line="276" w:lineRule="auto"/>
              <w:jc w:val="center"/>
              <w:rPr>
                <w:rFonts w:asciiTheme="majorEastAsia" w:eastAsiaTheme="majorEastAsia" w:hAnsiTheme="majorEastAsia"/>
                <w:kern w:val="0"/>
                <w:sz w:val="24"/>
              </w:rPr>
            </w:pPr>
            <w:r>
              <w:rPr>
                <w:rFonts w:asciiTheme="majorEastAsia" w:eastAsiaTheme="majorEastAsia" w:hAnsiTheme="majorEastAsia" w:hint="eastAsia"/>
                <w:kern w:val="0"/>
                <w:sz w:val="24"/>
              </w:rPr>
              <w:t>电子电气、自动化、车辆工程、机械系、计算机系等</w:t>
            </w:r>
          </w:p>
        </w:tc>
      </w:tr>
    </w:tbl>
    <w:p w:rsidR="006D7F35" w:rsidRDefault="006D7F35" w:rsidP="006D7F35">
      <w:pPr>
        <w:spacing w:line="400" w:lineRule="exact"/>
        <w:rPr>
          <w:rFonts w:asciiTheme="majorEastAsia" w:eastAsiaTheme="majorEastAsia" w:hAnsiTheme="majorEastAsia"/>
          <w:color w:val="000000"/>
          <w:sz w:val="28"/>
        </w:rPr>
      </w:pPr>
      <w:proofErr w:type="gramStart"/>
      <w:r w:rsidRPr="005E7583">
        <w:rPr>
          <w:rFonts w:asciiTheme="majorEastAsia" w:eastAsiaTheme="majorEastAsia" w:hAnsiTheme="majorEastAsia" w:hint="eastAsia"/>
          <w:color w:val="000000"/>
          <w:sz w:val="28"/>
        </w:rPr>
        <w:t>邮</w:t>
      </w:r>
      <w:proofErr w:type="gramEnd"/>
      <w:r>
        <w:rPr>
          <w:rFonts w:asciiTheme="majorEastAsia" w:eastAsiaTheme="majorEastAsia" w:hAnsiTheme="majorEastAsia" w:hint="eastAsia"/>
          <w:color w:val="000000"/>
          <w:sz w:val="28"/>
        </w:rPr>
        <w:t xml:space="preserve">    </w:t>
      </w:r>
      <w:r w:rsidRPr="005E7583">
        <w:rPr>
          <w:rFonts w:asciiTheme="majorEastAsia" w:eastAsiaTheme="majorEastAsia" w:hAnsiTheme="majorEastAsia" w:hint="eastAsia"/>
          <w:color w:val="000000"/>
          <w:sz w:val="28"/>
        </w:rPr>
        <w:t>箱：</w:t>
      </w:r>
      <w:hyperlink r:id="rId6" w:history="1">
        <w:r w:rsidRPr="00D05849">
          <w:rPr>
            <w:rStyle w:val="a5"/>
            <w:rFonts w:asciiTheme="majorEastAsia" w:eastAsiaTheme="majorEastAsia" w:hAnsiTheme="majorEastAsia" w:hint="eastAsia"/>
            <w:sz w:val="28"/>
          </w:rPr>
          <w:t>njgdbus@163.com</w:t>
        </w:r>
      </w:hyperlink>
      <w:r>
        <w:rPr>
          <w:rFonts w:asciiTheme="majorEastAsia" w:eastAsiaTheme="majorEastAsia" w:hAnsiTheme="majorEastAsia" w:hint="eastAsia"/>
          <w:color w:val="000000"/>
          <w:sz w:val="28"/>
        </w:rPr>
        <w:t xml:space="preserve">  （发送邮件格式   姓名+学校+应聘岗位）</w:t>
      </w:r>
    </w:p>
    <w:p w:rsidR="006D7F35" w:rsidRDefault="006D7F35" w:rsidP="006D7F35">
      <w:pPr>
        <w:spacing w:line="400" w:lineRule="exact"/>
        <w:rPr>
          <w:rFonts w:asciiTheme="majorEastAsia" w:eastAsiaTheme="majorEastAsia" w:hAnsiTheme="majorEastAsia"/>
          <w:color w:val="000000"/>
          <w:sz w:val="28"/>
        </w:rPr>
      </w:pPr>
      <w:r>
        <w:rPr>
          <w:rFonts w:asciiTheme="majorEastAsia" w:eastAsiaTheme="majorEastAsia" w:hAnsiTheme="majorEastAsia" w:hint="eastAsia"/>
          <w:color w:val="000000"/>
          <w:sz w:val="28"/>
        </w:rPr>
        <w:t>联系人：马小姐   联系电话：025-56232798</w:t>
      </w:r>
    </w:p>
    <w:p w:rsidR="006D7F35" w:rsidRPr="00293C33" w:rsidRDefault="006D7F35" w:rsidP="006D7F35">
      <w:pPr>
        <w:spacing w:line="400" w:lineRule="exact"/>
        <w:rPr>
          <w:rFonts w:asciiTheme="majorEastAsia" w:eastAsiaTheme="majorEastAsia" w:hAnsiTheme="majorEastAsia"/>
          <w:color w:val="000000"/>
          <w:sz w:val="28"/>
        </w:rPr>
      </w:pPr>
      <w:r>
        <w:rPr>
          <w:rFonts w:asciiTheme="majorEastAsia" w:eastAsiaTheme="majorEastAsia" w:hAnsiTheme="majorEastAsia" w:hint="eastAsia"/>
          <w:color w:val="000000"/>
          <w:sz w:val="28"/>
        </w:rPr>
        <w:t xml:space="preserve">公司网站：WWW.NJGDBUS.COM </w:t>
      </w:r>
    </w:p>
    <w:p w:rsidR="006D7F35" w:rsidRDefault="006D7F35" w:rsidP="006D7F35">
      <w:pPr>
        <w:spacing w:line="400" w:lineRule="exact"/>
        <w:rPr>
          <w:rFonts w:asciiTheme="majorEastAsia" w:eastAsiaTheme="majorEastAsia" w:hAnsiTheme="majorEastAsia"/>
          <w:color w:val="000000"/>
          <w:sz w:val="28"/>
        </w:rPr>
      </w:pPr>
      <w:r>
        <w:rPr>
          <w:rFonts w:asciiTheme="majorEastAsia" w:eastAsiaTheme="majorEastAsia" w:hAnsiTheme="majorEastAsia" w:hint="eastAsia"/>
          <w:color w:val="000000"/>
          <w:sz w:val="28"/>
        </w:rPr>
        <w:t>公司</w:t>
      </w:r>
      <w:r w:rsidRPr="005E7583">
        <w:rPr>
          <w:rFonts w:asciiTheme="majorEastAsia" w:eastAsiaTheme="majorEastAsia" w:hAnsiTheme="majorEastAsia" w:hint="eastAsia"/>
          <w:color w:val="000000"/>
          <w:sz w:val="28"/>
        </w:rPr>
        <w:t>地址：南京市溧水</w:t>
      </w:r>
      <w:r>
        <w:rPr>
          <w:rFonts w:asciiTheme="majorEastAsia" w:eastAsiaTheme="majorEastAsia" w:hAnsiTheme="majorEastAsia" w:hint="eastAsia"/>
          <w:color w:val="000000"/>
          <w:sz w:val="28"/>
        </w:rPr>
        <w:t>区柘塘</w:t>
      </w:r>
      <w:proofErr w:type="gramStart"/>
      <w:r>
        <w:rPr>
          <w:rFonts w:asciiTheme="majorEastAsia" w:eastAsiaTheme="majorEastAsia" w:hAnsiTheme="majorEastAsia" w:hint="eastAsia"/>
          <w:color w:val="000000"/>
          <w:sz w:val="28"/>
        </w:rPr>
        <w:t>镇滨淮</w:t>
      </w:r>
      <w:proofErr w:type="gramEnd"/>
      <w:r>
        <w:rPr>
          <w:rFonts w:asciiTheme="majorEastAsia" w:eastAsiaTheme="majorEastAsia" w:hAnsiTheme="majorEastAsia" w:hint="eastAsia"/>
          <w:color w:val="000000"/>
          <w:sz w:val="28"/>
        </w:rPr>
        <w:t>大道369号</w:t>
      </w:r>
    </w:p>
    <w:p w:rsidR="00DD4F2C" w:rsidRPr="00DD4F2C" w:rsidRDefault="00DD4F2C" w:rsidP="006D7F35">
      <w:pPr>
        <w:spacing w:line="400" w:lineRule="exact"/>
        <w:rPr>
          <w:rFonts w:asciiTheme="majorEastAsia" w:eastAsiaTheme="majorEastAsia" w:hAnsiTheme="majorEastAsia"/>
          <w:b/>
          <w:color w:val="000000"/>
          <w:sz w:val="44"/>
        </w:rPr>
      </w:pPr>
      <w:bookmarkStart w:id="0" w:name="_GoBack"/>
      <w:bookmarkEnd w:id="0"/>
    </w:p>
    <w:sectPr w:rsidR="00DD4F2C" w:rsidRPr="00DD4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9D0"/>
    <w:rsid w:val="00145698"/>
    <w:rsid w:val="002C266C"/>
    <w:rsid w:val="002E1B9A"/>
    <w:rsid w:val="003154DE"/>
    <w:rsid w:val="006032E8"/>
    <w:rsid w:val="006D7F35"/>
    <w:rsid w:val="0073053F"/>
    <w:rsid w:val="008009D0"/>
    <w:rsid w:val="00991C54"/>
    <w:rsid w:val="00AD4218"/>
    <w:rsid w:val="00DD4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91C54"/>
    <w:rPr>
      <w:sz w:val="18"/>
      <w:szCs w:val="18"/>
    </w:rPr>
  </w:style>
  <w:style w:type="character" w:customStyle="1" w:styleId="Char">
    <w:name w:val="批注框文本 Char"/>
    <w:basedOn w:val="a0"/>
    <w:link w:val="a3"/>
    <w:uiPriority w:val="99"/>
    <w:semiHidden/>
    <w:rsid w:val="00991C54"/>
    <w:rPr>
      <w:sz w:val="18"/>
      <w:szCs w:val="18"/>
    </w:rPr>
  </w:style>
  <w:style w:type="table" w:styleId="a4">
    <w:name w:val="Table Grid"/>
    <w:basedOn w:val="a1"/>
    <w:uiPriority w:val="59"/>
    <w:rsid w:val="006D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D7F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91C54"/>
    <w:rPr>
      <w:sz w:val="18"/>
      <w:szCs w:val="18"/>
    </w:rPr>
  </w:style>
  <w:style w:type="character" w:customStyle="1" w:styleId="Char">
    <w:name w:val="批注框文本 Char"/>
    <w:basedOn w:val="a0"/>
    <w:link w:val="a3"/>
    <w:uiPriority w:val="99"/>
    <w:semiHidden/>
    <w:rsid w:val="00991C54"/>
    <w:rPr>
      <w:sz w:val="18"/>
      <w:szCs w:val="18"/>
    </w:rPr>
  </w:style>
  <w:style w:type="table" w:styleId="a4">
    <w:name w:val="Table Grid"/>
    <w:basedOn w:val="a1"/>
    <w:uiPriority w:val="59"/>
    <w:rsid w:val="006D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D7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jgdbus@163.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233</Words>
  <Characters>1332</Characters>
  <Application>Microsoft Office Word</Application>
  <DocSecurity>0</DocSecurity>
  <Lines>11</Lines>
  <Paragraphs>3</Paragraphs>
  <ScaleCrop>false</ScaleCrop>
  <Company>Microsoft</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11</cp:revision>
  <dcterms:created xsi:type="dcterms:W3CDTF">2017-03-13T09:02:00Z</dcterms:created>
  <dcterms:modified xsi:type="dcterms:W3CDTF">2017-04-13T05:27:00Z</dcterms:modified>
</cp:coreProperties>
</file>