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3F" w:rsidRPr="00E963DE" w:rsidRDefault="00237A3F" w:rsidP="00237A3F">
      <w:pPr>
        <w:spacing w:line="440" w:lineRule="exact"/>
        <w:jc w:val="center"/>
        <w:rPr>
          <w:b/>
          <w:bCs/>
          <w:color w:val="FF0000"/>
          <w:sz w:val="32"/>
        </w:rPr>
      </w:pPr>
      <w:r w:rsidRPr="00E963DE">
        <w:rPr>
          <w:rFonts w:hint="eastAsia"/>
          <w:b/>
          <w:bCs/>
          <w:color w:val="FF0000"/>
          <w:sz w:val="32"/>
        </w:rPr>
        <w:t>中国电子科技集团公司第十二研究所</w:t>
      </w:r>
    </w:p>
    <w:p w:rsidR="00237A3F" w:rsidRPr="00E963DE" w:rsidRDefault="00237A3F" w:rsidP="00237A3F">
      <w:pPr>
        <w:spacing w:line="440" w:lineRule="exact"/>
        <w:jc w:val="center"/>
        <w:rPr>
          <w:b/>
          <w:bCs/>
          <w:color w:val="FF0000"/>
          <w:sz w:val="32"/>
        </w:rPr>
      </w:pPr>
      <w:r w:rsidRPr="00E963DE">
        <w:rPr>
          <w:rFonts w:hint="eastAsia"/>
          <w:b/>
          <w:bCs/>
          <w:color w:val="FF0000"/>
          <w:sz w:val="32"/>
        </w:rPr>
        <w:t>（北京真空电子技术研究所）</w:t>
      </w:r>
    </w:p>
    <w:p w:rsidR="00237A3F" w:rsidRPr="00E963DE" w:rsidRDefault="00237A3F" w:rsidP="00237A3F">
      <w:pPr>
        <w:spacing w:line="440" w:lineRule="exact"/>
        <w:ind w:firstLineChars="200" w:firstLine="480"/>
        <w:rPr>
          <w:rFonts w:ascii="楷体_GB2312" w:eastAsia="楷体_GB2312"/>
          <w:color w:val="000000"/>
          <w:sz w:val="24"/>
        </w:rPr>
      </w:pPr>
      <w:r w:rsidRPr="00E963DE">
        <w:rPr>
          <w:rFonts w:ascii="楷体_GB2312" w:eastAsia="楷体_GB2312" w:hAnsi="宋体" w:hint="eastAsia"/>
          <w:color w:val="000000"/>
          <w:sz w:val="24"/>
        </w:rPr>
        <w:t>中国电子科技集团公司第十二研究所（简称“十二所”）坐落于北京市朝阳</w:t>
      </w:r>
      <w:proofErr w:type="gramStart"/>
      <w:r w:rsidRPr="00E963DE">
        <w:rPr>
          <w:rFonts w:ascii="楷体_GB2312" w:eastAsia="楷体_GB2312" w:hAnsi="宋体" w:hint="eastAsia"/>
          <w:color w:val="000000"/>
          <w:sz w:val="24"/>
        </w:rPr>
        <w:t>区电子</w:t>
      </w:r>
      <w:proofErr w:type="gramEnd"/>
      <w:r w:rsidRPr="00E963DE">
        <w:rPr>
          <w:rFonts w:ascii="楷体_GB2312" w:eastAsia="楷体_GB2312" w:hAnsi="宋体" w:hint="eastAsia"/>
          <w:color w:val="000000"/>
          <w:sz w:val="24"/>
        </w:rPr>
        <w:t>城科技</w:t>
      </w:r>
      <w:proofErr w:type="gramStart"/>
      <w:r w:rsidRPr="00E963DE">
        <w:rPr>
          <w:rFonts w:ascii="楷体_GB2312" w:eastAsia="楷体_GB2312" w:hAnsi="宋体" w:hint="eastAsia"/>
          <w:color w:val="000000"/>
          <w:sz w:val="24"/>
        </w:rPr>
        <w:t>园核心</w:t>
      </w:r>
      <w:proofErr w:type="gramEnd"/>
      <w:r w:rsidRPr="00E963DE">
        <w:rPr>
          <w:rFonts w:ascii="楷体_GB2312" w:eastAsia="楷体_GB2312" w:hAnsi="宋体" w:hint="eastAsia"/>
          <w:color w:val="000000"/>
          <w:sz w:val="24"/>
        </w:rPr>
        <w:t>地带。所区占地23万平方米，</w:t>
      </w:r>
      <w:r w:rsidRPr="00E963DE">
        <w:rPr>
          <w:rFonts w:ascii="楷体_GB2312" w:eastAsia="楷体_GB2312" w:hint="eastAsia"/>
          <w:color w:val="000000"/>
          <w:sz w:val="24"/>
        </w:rPr>
        <w:t>交通便利（地铁14号线，未来的12号线及近20条公交线路经过），毗邻798艺术</w:t>
      </w:r>
      <w:proofErr w:type="gramStart"/>
      <w:r w:rsidRPr="00E963DE">
        <w:rPr>
          <w:rFonts w:ascii="楷体_GB2312" w:eastAsia="楷体_GB2312" w:hint="eastAsia"/>
          <w:color w:val="000000"/>
          <w:sz w:val="24"/>
        </w:rPr>
        <w:t>区及望京</w:t>
      </w:r>
      <w:proofErr w:type="gramEnd"/>
      <w:r w:rsidRPr="00E963DE">
        <w:rPr>
          <w:rFonts w:ascii="楷体_GB2312" w:eastAsia="楷体_GB2312" w:hint="eastAsia"/>
          <w:color w:val="000000"/>
          <w:sz w:val="24"/>
        </w:rPr>
        <w:t xml:space="preserve">商业区，信息技术及文化产业、商业、服务业十分发达。    </w:t>
      </w:r>
    </w:p>
    <w:p w:rsidR="00237A3F" w:rsidRPr="00E963DE" w:rsidRDefault="00237A3F" w:rsidP="00237A3F">
      <w:pPr>
        <w:spacing w:line="440" w:lineRule="exact"/>
        <w:ind w:firstLineChars="200" w:firstLine="480"/>
        <w:rPr>
          <w:rFonts w:ascii="楷体_GB2312" w:eastAsia="楷体_GB2312"/>
          <w:bCs/>
          <w:color w:val="000000"/>
          <w:sz w:val="24"/>
        </w:rPr>
      </w:pPr>
      <w:r w:rsidRPr="00E963DE">
        <w:rPr>
          <w:rFonts w:ascii="楷体_GB2312" w:eastAsia="楷体_GB2312" w:hAnsi="宋体" w:hint="eastAsia"/>
          <w:sz w:val="24"/>
        </w:rPr>
        <w:t>十二所建于1957年，</w:t>
      </w:r>
      <w:r w:rsidRPr="00E963DE">
        <w:rPr>
          <w:rFonts w:ascii="楷体_GB2312" w:eastAsia="楷体_GB2312" w:hint="eastAsia"/>
          <w:bCs/>
          <w:sz w:val="24"/>
        </w:rPr>
        <w:t>是我国目前成立最早、规模最大、体系最完备的</w:t>
      </w:r>
      <w:proofErr w:type="gramStart"/>
      <w:r w:rsidRPr="00E963DE">
        <w:rPr>
          <w:rFonts w:ascii="楷体_GB2312" w:eastAsia="楷体_GB2312" w:hint="eastAsia"/>
          <w:bCs/>
          <w:sz w:val="24"/>
        </w:rPr>
        <w:t>微波电</w:t>
      </w:r>
      <w:proofErr w:type="gramEnd"/>
      <w:r w:rsidRPr="00E963DE">
        <w:rPr>
          <w:rFonts w:ascii="楷体_GB2312" w:eastAsia="楷体_GB2312" w:hint="eastAsia"/>
          <w:bCs/>
          <w:sz w:val="24"/>
        </w:rPr>
        <w:t>真空器件为主的国家级综合性研究所。</w:t>
      </w:r>
      <w:r w:rsidRPr="00E963DE">
        <w:rPr>
          <w:rFonts w:ascii="楷体_GB2312" w:eastAsia="楷体_GB2312" w:hAnsi="宋体" w:hint="eastAsia"/>
          <w:sz w:val="24"/>
        </w:rPr>
        <w:t>主要产品有各种速调管、行波管、磁控管、气体放电开关管、闸流管、回旋管、铯束管</w:t>
      </w:r>
      <w:r w:rsidRPr="00E963DE">
        <w:rPr>
          <w:rFonts w:ascii="楷体_GB2312" w:eastAsia="楷体_GB2312" w:hint="eastAsia"/>
          <w:sz w:val="24"/>
        </w:rPr>
        <w:t>等，在阴极、电子陶瓷、精密加工及微波能、电子束、离子束应用技术方面也有大量成果，并积极开拓微波毫米波功率模块、空间行波管、太赫兹真空辐射源、微加工技术、新材料、高功率微波源等前沿和基础研究。</w:t>
      </w:r>
      <w:r w:rsidRPr="00E963DE">
        <w:rPr>
          <w:rFonts w:ascii="楷体_GB2312" w:eastAsia="楷体_GB2312" w:hint="eastAsia"/>
          <w:bCs/>
          <w:color w:val="000000"/>
          <w:sz w:val="24"/>
        </w:rPr>
        <w:t>建所50多年以来，十二所产品广泛应用于国防现代化武器装备领域，先后取得各类科技成果</w:t>
      </w:r>
      <w:r>
        <w:rPr>
          <w:rFonts w:ascii="楷体_GB2312" w:eastAsia="楷体_GB2312" w:hint="eastAsia"/>
          <w:bCs/>
          <w:color w:val="000000"/>
          <w:sz w:val="24"/>
        </w:rPr>
        <w:t>800</w:t>
      </w:r>
      <w:r w:rsidRPr="00E963DE">
        <w:rPr>
          <w:rFonts w:ascii="楷体_GB2312" w:eastAsia="楷体_GB2312" w:hint="eastAsia"/>
          <w:bCs/>
          <w:color w:val="000000"/>
          <w:sz w:val="24"/>
        </w:rPr>
        <w:t>余项</w:t>
      </w:r>
      <w:r>
        <w:rPr>
          <w:rFonts w:ascii="楷体_GB2312" w:eastAsia="楷体_GB2312" w:hint="eastAsia"/>
          <w:bCs/>
          <w:color w:val="000000"/>
          <w:sz w:val="24"/>
        </w:rPr>
        <w:t>（省部级以上260余项）</w:t>
      </w:r>
      <w:r w:rsidRPr="00E963DE">
        <w:rPr>
          <w:rFonts w:ascii="楷体_GB2312" w:eastAsia="楷体_GB2312" w:hint="eastAsia"/>
          <w:bCs/>
          <w:color w:val="000000"/>
          <w:sz w:val="24"/>
        </w:rPr>
        <w:t>，包括国家级成果40余项，省部级成果220余项。</w:t>
      </w:r>
    </w:p>
    <w:p w:rsidR="00237A3F" w:rsidRPr="00E963DE" w:rsidRDefault="00237A3F" w:rsidP="00237A3F">
      <w:pPr>
        <w:spacing w:line="440" w:lineRule="exact"/>
        <w:ind w:firstLineChars="200" w:firstLine="480"/>
        <w:rPr>
          <w:rFonts w:ascii="楷体_GB2312" w:eastAsia="楷体_GB2312"/>
          <w:bCs/>
          <w:color w:val="000000"/>
          <w:sz w:val="24"/>
        </w:rPr>
      </w:pPr>
      <w:r w:rsidRPr="00E963DE">
        <w:rPr>
          <w:rFonts w:ascii="楷体_GB2312" w:eastAsia="楷体_GB2312" w:hAnsi="宋体" w:hint="eastAsia"/>
          <w:color w:val="000000"/>
          <w:sz w:val="24"/>
        </w:rPr>
        <w:t>十二所现有员工1500余人，其中专业技术人员占比78%，建有博士后科研流动站和大功率</w:t>
      </w:r>
      <w:proofErr w:type="gramStart"/>
      <w:r w:rsidRPr="00E963DE">
        <w:rPr>
          <w:rFonts w:ascii="楷体_GB2312" w:eastAsia="楷体_GB2312" w:hAnsi="宋体" w:hint="eastAsia"/>
          <w:color w:val="000000"/>
          <w:sz w:val="24"/>
        </w:rPr>
        <w:t>微波电</w:t>
      </w:r>
      <w:proofErr w:type="gramEnd"/>
      <w:r w:rsidRPr="00E963DE">
        <w:rPr>
          <w:rFonts w:ascii="楷体_GB2312" w:eastAsia="楷体_GB2312" w:hAnsi="宋体" w:hint="eastAsia"/>
          <w:color w:val="000000"/>
          <w:sz w:val="24"/>
        </w:rPr>
        <w:t>真空器件国防科技重点实验室，是教育部首批硕士、博士学位授予单位，是中国电子学会真空电子学分会和中国真空电子行业协会理事长单位。</w:t>
      </w:r>
    </w:p>
    <w:p w:rsidR="00237A3F" w:rsidRPr="00E963DE" w:rsidRDefault="00237A3F" w:rsidP="00237A3F">
      <w:pPr>
        <w:spacing w:line="440" w:lineRule="exact"/>
        <w:ind w:firstLineChars="200" w:firstLine="482"/>
        <w:rPr>
          <w:rFonts w:ascii="楷体_GB2312" w:eastAsia="楷体_GB2312" w:hAnsi="宋体"/>
          <w:b/>
          <w:color w:val="000000"/>
          <w:sz w:val="24"/>
        </w:rPr>
      </w:pPr>
      <w:r w:rsidRPr="00E963DE">
        <w:rPr>
          <w:rFonts w:ascii="楷体_GB2312" w:eastAsia="楷体_GB2312" w:hAnsi="宋体" w:hint="eastAsia"/>
          <w:b/>
          <w:color w:val="000000"/>
          <w:sz w:val="24"/>
        </w:rPr>
        <w:t>十二所执行国家事业单位薪酬福利待遇，为毕业生提供北京户口、事业编制，发放住房补贴，缴纳社会保险及公积金，员工享受带薪休假、年终奖、年度体检、公费医疗、餐费补贴、交通补贴及工会福利，外地生源提供集体宿舍。</w:t>
      </w:r>
    </w:p>
    <w:p w:rsidR="00237A3F" w:rsidRPr="00E963DE" w:rsidRDefault="00237A3F" w:rsidP="00237A3F">
      <w:pPr>
        <w:spacing w:line="440" w:lineRule="exact"/>
        <w:ind w:firstLineChars="200" w:firstLine="480"/>
        <w:rPr>
          <w:rFonts w:ascii="楷体_GB2312" w:eastAsia="楷体_GB2312" w:hAnsi="宋体"/>
          <w:color w:val="000000"/>
          <w:sz w:val="24"/>
        </w:rPr>
      </w:pPr>
      <w:r w:rsidRPr="00E963DE">
        <w:rPr>
          <w:rFonts w:ascii="楷体_GB2312" w:eastAsia="楷体_GB2312" w:hAnsi="宋体" w:hint="eastAsia"/>
          <w:color w:val="000000"/>
          <w:sz w:val="24"/>
        </w:rPr>
        <w:t>诚挚欢迎有志于国防装备现代化建设的优秀人才加盟十二所！</w:t>
      </w:r>
    </w:p>
    <w:tbl>
      <w:tblPr>
        <w:tblpPr w:leftFromText="180" w:rightFromText="180" w:vertAnchor="text" w:horzAnchor="page" w:tblpXSpec="center" w:tblpY="262"/>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4820"/>
        <w:gridCol w:w="1417"/>
        <w:gridCol w:w="1203"/>
      </w:tblGrid>
      <w:tr w:rsidR="00237A3F" w:rsidRPr="00E963DE" w:rsidTr="007357D4">
        <w:tc>
          <w:tcPr>
            <w:tcW w:w="817" w:type="dxa"/>
            <w:vAlign w:val="center"/>
          </w:tcPr>
          <w:p w:rsidR="00237A3F" w:rsidRPr="00E963DE" w:rsidRDefault="00237A3F" w:rsidP="007357D4">
            <w:pPr>
              <w:jc w:val="center"/>
              <w:rPr>
                <w:rFonts w:ascii="楷体_GB2312" w:eastAsia="楷体_GB2312"/>
                <w:sz w:val="24"/>
              </w:rPr>
            </w:pPr>
            <w:r w:rsidRPr="00E963DE">
              <w:rPr>
                <w:rFonts w:ascii="楷体_GB2312" w:eastAsia="楷体_GB2312" w:hint="eastAsia"/>
                <w:sz w:val="24"/>
              </w:rPr>
              <w:t>序号</w:t>
            </w:r>
          </w:p>
        </w:tc>
        <w:tc>
          <w:tcPr>
            <w:tcW w:w="2693" w:type="dxa"/>
            <w:shd w:val="clear" w:color="auto" w:fill="auto"/>
            <w:vAlign w:val="center"/>
          </w:tcPr>
          <w:p w:rsidR="00237A3F" w:rsidRPr="00E963DE" w:rsidRDefault="00237A3F" w:rsidP="007357D4">
            <w:pPr>
              <w:jc w:val="center"/>
              <w:rPr>
                <w:rFonts w:ascii="楷体_GB2312" w:eastAsia="楷体_GB2312"/>
                <w:sz w:val="24"/>
              </w:rPr>
            </w:pPr>
            <w:r w:rsidRPr="00E963DE">
              <w:rPr>
                <w:rFonts w:ascii="楷体_GB2312" w:eastAsia="楷体_GB2312" w:hint="eastAsia"/>
                <w:sz w:val="24"/>
              </w:rPr>
              <w:t>招聘岗位</w:t>
            </w:r>
          </w:p>
        </w:tc>
        <w:tc>
          <w:tcPr>
            <w:tcW w:w="4820" w:type="dxa"/>
            <w:vAlign w:val="center"/>
          </w:tcPr>
          <w:p w:rsidR="00237A3F" w:rsidRPr="00E963DE" w:rsidRDefault="00237A3F" w:rsidP="007357D4">
            <w:pPr>
              <w:jc w:val="center"/>
              <w:rPr>
                <w:rFonts w:ascii="楷体_GB2312" w:eastAsia="楷体_GB2312"/>
                <w:sz w:val="24"/>
              </w:rPr>
            </w:pPr>
            <w:r w:rsidRPr="00E963DE">
              <w:rPr>
                <w:rFonts w:ascii="楷体_GB2312" w:eastAsia="楷体_GB2312" w:hint="eastAsia"/>
                <w:sz w:val="24"/>
              </w:rPr>
              <w:t>需求专业</w:t>
            </w:r>
          </w:p>
        </w:tc>
        <w:tc>
          <w:tcPr>
            <w:tcW w:w="1417" w:type="dxa"/>
            <w:shd w:val="clear" w:color="auto" w:fill="auto"/>
            <w:vAlign w:val="center"/>
          </w:tcPr>
          <w:p w:rsidR="00237A3F" w:rsidRPr="00E963DE" w:rsidRDefault="00237A3F" w:rsidP="007357D4">
            <w:pPr>
              <w:jc w:val="center"/>
              <w:rPr>
                <w:rFonts w:ascii="楷体_GB2312" w:eastAsia="楷体_GB2312"/>
                <w:sz w:val="24"/>
              </w:rPr>
            </w:pPr>
            <w:r w:rsidRPr="00E963DE">
              <w:rPr>
                <w:rFonts w:ascii="楷体_GB2312" w:eastAsia="楷体_GB2312" w:hint="eastAsia"/>
                <w:sz w:val="24"/>
              </w:rPr>
              <w:t>学历要求</w:t>
            </w:r>
          </w:p>
        </w:tc>
        <w:tc>
          <w:tcPr>
            <w:tcW w:w="1203" w:type="dxa"/>
            <w:shd w:val="clear" w:color="auto" w:fill="auto"/>
            <w:vAlign w:val="center"/>
          </w:tcPr>
          <w:p w:rsidR="00237A3F" w:rsidRPr="00E963DE" w:rsidRDefault="00237A3F" w:rsidP="007357D4">
            <w:pPr>
              <w:jc w:val="center"/>
              <w:rPr>
                <w:rFonts w:ascii="楷体_GB2312" w:eastAsia="楷体_GB2312"/>
                <w:sz w:val="24"/>
              </w:rPr>
            </w:pPr>
            <w:r w:rsidRPr="00E963DE">
              <w:rPr>
                <w:rFonts w:ascii="楷体_GB2312" w:eastAsia="楷体_GB2312" w:hint="eastAsia"/>
                <w:sz w:val="24"/>
              </w:rPr>
              <w:t>需求人数</w:t>
            </w:r>
          </w:p>
        </w:tc>
      </w:tr>
      <w:tr w:rsidR="00237A3F" w:rsidRPr="00E963DE" w:rsidTr="007357D4">
        <w:tc>
          <w:tcPr>
            <w:tcW w:w="817" w:type="dxa"/>
            <w:vAlign w:val="center"/>
          </w:tcPr>
          <w:p w:rsidR="00237A3F" w:rsidRPr="00E963DE" w:rsidRDefault="00237A3F" w:rsidP="007357D4">
            <w:pPr>
              <w:jc w:val="center"/>
              <w:rPr>
                <w:rFonts w:ascii="楷体_GB2312" w:eastAsia="楷体_GB2312"/>
                <w:sz w:val="24"/>
              </w:rPr>
            </w:pPr>
            <w:r w:rsidRPr="00E963DE">
              <w:rPr>
                <w:rFonts w:ascii="楷体_GB2312" w:eastAsia="楷体_GB2312" w:hint="eastAsia"/>
                <w:sz w:val="24"/>
              </w:rPr>
              <w:t>1</w:t>
            </w:r>
          </w:p>
        </w:tc>
        <w:tc>
          <w:tcPr>
            <w:tcW w:w="2693" w:type="dxa"/>
            <w:shd w:val="clear" w:color="auto" w:fill="auto"/>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微波真空功率器件研制</w:t>
            </w:r>
          </w:p>
        </w:tc>
        <w:tc>
          <w:tcPr>
            <w:tcW w:w="4820" w:type="dxa"/>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电子科学与技术、电子信息工程、电磁场与电磁波、物理电子学等</w:t>
            </w:r>
          </w:p>
        </w:tc>
        <w:tc>
          <w:tcPr>
            <w:tcW w:w="1417" w:type="dxa"/>
            <w:shd w:val="clear" w:color="auto" w:fill="auto"/>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硕士及以上</w:t>
            </w:r>
          </w:p>
        </w:tc>
        <w:tc>
          <w:tcPr>
            <w:tcW w:w="1203" w:type="dxa"/>
            <w:shd w:val="clear" w:color="auto" w:fill="auto"/>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18-22</w:t>
            </w:r>
          </w:p>
        </w:tc>
      </w:tr>
      <w:tr w:rsidR="00237A3F" w:rsidRPr="00E963DE" w:rsidTr="007357D4">
        <w:tc>
          <w:tcPr>
            <w:tcW w:w="817" w:type="dxa"/>
            <w:vAlign w:val="center"/>
          </w:tcPr>
          <w:p w:rsidR="00237A3F" w:rsidRPr="00E963DE" w:rsidRDefault="00237A3F" w:rsidP="007357D4">
            <w:pPr>
              <w:jc w:val="center"/>
              <w:rPr>
                <w:rFonts w:ascii="楷体_GB2312" w:eastAsia="楷体_GB2312"/>
                <w:sz w:val="24"/>
              </w:rPr>
            </w:pPr>
            <w:r w:rsidRPr="00E963DE">
              <w:rPr>
                <w:rFonts w:ascii="楷体_GB2312" w:eastAsia="楷体_GB2312" w:hint="eastAsia"/>
                <w:sz w:val="24"/>
              </w:rPr>
              <w:t>2</w:t>
            </w:r>
          </w:p>
        </w:tc>
        <w:tc>
          <w:tcPr>
            <w:tcW w:w="2693" w:type="dxa"/>
            <w:shd w:val="clear" w:color="auto" w:fill="auto"/>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CT</w:t>
            </w:r>
            <w:proofErr w:type="gramStart"/>
            <w:r w:rsidRPr="00E963DE">
              <w:rPr>
                <w:rFonts w:ascii="仿宋_GB2312" w:eastAsia="仿宋_GB2312" w:hAnsi="宋体" w:hint="eastAsia"/>
                <w:sz w:val="24"/>
              </w:rPr>
              <w:t>球管研制</w:t>
            </w:r>
            <w:proofErr w:type="gramEnd"/>
          </w:p>
        </w:tc>
        <w:tc>
          <w:tcPr>
            <w:tcW w:w="4820" w:type="dxa"/>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电子类、机械类相关</w:t>
            </w:r>
          </w:p>
        </w:tc>
        <w:tc>
          <w:tcPr>
            <w:tcW w:w="1417" w:type="dxa"/>
            <w:shd w:val="clear" w:color="auto" w:fill="auto"/>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本科及以上</w:t>
            </w:r>
          </w:p>
        </w:tc>
        <w:tc>
          <w:tcPr>
            <w:tcW w:w="1203" w:type="dxa"/>
            <w:shd w:val="clear" w:color="auto" w:fill="auto"/>
            <w:vAlign w:val="center"/>
          </w:tcPr>
          <w:p w:rsidR="00237A3F" w:rsidRPr="00E963DE" w:rsidRDefault="00237A3F" w:rsidP="007357D4">
            <w:pPr>
              <w:jc w:val="center"/>
              <w:rPr>
                <w:rFonts w:ascii="仿宋_GB2312" w:eastAsia="仿宋_GB2312" w:hAnsi="宋体"/>
                <w:sz w:val="24"/>
              </w:rPr>
            </w:pPr>
            <w:r w:rsidRPr="00E963DE">
              <w:rPr>
                <w:rFonts w:ascii="仿宋_GB2312" w:eastAsia="仿宋_GB2312" w:hAnsi="宋体" w:hint="eastAsia"/>
                <w:sz w:val="24"/>
              </w:rPr>
              <w:t>2-4</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sidRPr="00E963DE">
              <w:rPr>
                <w:rFonts w:ascii="楷体_GB2312" w:eastAsia="楷体_GB2312" w:hint="eastAsia"/>
                <w:sz w:val="24"/>
              </w:rPr>
              <w:t>3</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制管工艺研究</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电子、机械、材料、化学类相关</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硕士及以上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4-6</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sidRPr="00E963DE">
              <w:rPr>
                <w:rFonts w:ascii="楷体_GB2312" w:eastAsia="楷体_GB2312" w:hint="eastAsia"/>
                <w:sz w:val="24"/>
              </w:rPr>
              <w:t>4</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Pr>
                <w:rFonts w:ascii="仿宋_GB2312" w:eastAsia="仿宋_GB2312" w:hAnsi="宋体" w:hint="eastAsia"/>
                <w:sz w:val="24"/>
              </w:rPr>
              <w:t>雷达信号处理</w:t>
            </w:r>
          </w:p>
        </w:tc>
        <w:tc>
          <w:tcPr>
            <w:tcW w:w="4820" w:type="dxa"/>
            <w:vAlign w:val="center"/>
          </w:tcPr>
          <w:p w:rsidR="00237A3F" w:rsidRPr="00E963DE" w:rsidRDefault="00237A3F" w:rsidP="00237A3F">
            <w:pPr>
              <w:jc w:val="center"/>
              <w:rPr>
                <w:rFonts w:ascii="仿宋_GB2312" w:eastAsia="仿宋_GB2312" w:hAnsi="宋体"/>
                <w:sz w:val="24"/>
              </w:rPr>
            </w:pPr>
            <w:r>
              <w:rPr>
                <w:rFonts w:ascii="仿宋_GB2312" w:eastAsia="仿宋_GB2312" w:hAnsi="宋体" w:hint="eastAsia"/>
                <w:sz w:val="24"/>
              </w:rPr>
              <w:t>信号处理</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Pr>
                <w:rFonts w:ascii="仿宋_GB2312" w:eastAsia="仿宋_GB2312" w:hAnsi="宋体" w:hint="eastAsia"/>
                <w:sz w:val="24"/>
              </w:rPr>
              <w:t>博士</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Pr>
                <w:rFonts w:ascii="仿宋_GB2312" w:eastAsia="仿宋_GB2312" w:hAnsi="宋体" w:hint="eastAsia"/>
                <w:sz w:val="24"/>
              </w:rPr>
              <w:t>1-2</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sidRPr="00E963DE">
              <w:rPr>
                <w:rFonts w:ascii="楷体_GB2312" w:eastAsia="楷体_GB2312" w:hint="eastAsia"/>
                <w:sz w:val="24"/>
              </w:rPr>
              <w:t>5</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金刚石制备及工艺</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物理电子类、材料类</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硕士及以上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1-2</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Pr>
                <w:rFonts w:ascii="楷体_GB2312" w:eastAsia="楷体_GB2312" w:hint="eastAsia"/>
                <w:sz w:val="24"/>
              </w:rPr>
              <w:t>6</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真空微电子工艺</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物理电子学、微电子学</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本科及以上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1-2</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Pr>
                <w:rFonts w:ascii="楷体_GB2312" w:eastAsia="楷体_GB2312" w:hint="eastAsia"/>
                <w:sz w:val="24"/>
              </w:rPr>
              <w:t>7</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陶瓷工艺工程师</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无机非金属材料类</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本科及以上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1-2</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Pr>
                <w:rFonts w:ascii="楷体_GB2312" w:eastAsia="楷体_GB2312" w:hint="eastAsia"/>
                <w:sz w:val="24"/>
              </w:rPr>
              <w:t>8</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加工工艺设计</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机械制造及自动化</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本科及以上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1-2</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Pr>
                <w:rFonts w:ascii="楷体_GB2312" w:eastAsia="楷体_GB2312" w:hint="eastAsia"/>
                <w:sz w:val="24"/>
              </w:rPr>
              <w:t>9</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高压电源设计</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电</w:t>
            </w:r>
            <w:bookmarkStart w:id="0" w:name="_GoBack"/>
            <w:bookmarkEnd w:id="0"/>
            <w:r w:rsidRPr="00E963DE">
              <w:rPr>
                <w:rFonts w:ascii="仿宋_GB2312" w:eastAsia="仿宋_GB2312" w:hAnsi="宋体" w:hint="eastAsia"/>
                <w:sz w:val="24"/>
              </w:rPr>
              <w:t>子信息工程、电力电子相关</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本科及以上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1-2</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Pr>
                <w:rFonts w:ascii="楷体_GB2312" w:eastAsia="楷体_GB2312" w:hint="eastAsia"/>
                <w:sz w:val="24"/>
              </w:rPr>
              <w:t>10</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网络运维工程师</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计算机、软件类</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本科及以上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1-2</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sidRPr="00E963DE">
              <w:rPr>
                <w:rFonts w:ascii="楷体_GB2312" w:eastAsia="楷体_GB2312" w:hint="eastAsia"/>
                <w:sz w:val="24"/>
              </w:rPr>
              <w:t>1</w:t>
            </w:r>
            <w:r>
              <w:rPr>
                <w:rFonts w:ascii="楷体_GB2312" w:eastAsia="楷体_GB2312" w:hint="eastAsia"/>
                <w:sz w:val="24"/>
              </w:rPr>
              <w:t>1</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科研管理</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电子类、物理类相关</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本科及以上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2-4</w:t>
            </w:r>
          </w:p>
        </w:tc>
      </w:tr>
      <w:tr w:rsidR="00237A3F" w:rsidRPr="00E963DE" w:rsidTr="007357D4">
        <w:tc>
          <w:tcPr>
            <w:tcW w:w="817" w:type="dxa"/>
            <w:vAlign w:val="center"/>
          </w:tcPr>
          <w:p w:rsidR="00237A3F" w:rsidRPr="00E963DE" w:rsidRDefault="00237A3F" w:rsidP="00237A3F">
            <w:pPr>
              <w:jc w:val="center"/>
              <w:rPr>
                <w:rFonts w:ascii="楷体_GB2312" w:eastAsia="楷体_GB2312"/>
                <w:sz w:val="24"/>
              </w:rPr>
            </w:pPr>
            <w:r>
              <w:rPr>
                <w:rFonts w:ascii="楷体_GB2312" w:eastAsia="楷体_GB2312" w:hint="eastAsia"/>
                <w:sz w:val="24"/>
              </w:rPr>
              <w:t>12</w:t>
            </w:r>
          </w:p>
        </w:tc>
        <w:tc>
          <w:tcPr>
            <w:tcW w:w="269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质量工程师</w:t>
            </w:r>
          </w:p>
        </w:tc>
        <w:tc>
          <w:tcPr>
            <w:tcW w:w="4820" w:type="dxa"/>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可靠性相关</w:t>
            </w:r>
          </w:p>
        </w:tc>
        <w:tc>
          <w:tcPr>
            <w:tcW w:w="1417"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硕士及以上</w:t>
            </w:r>
          </w:p>
        </w:tc>
        <w:tc>
          <w:tcPr>
            <w:tcW w:w="1203" w:type="dxa"/>
            <w:shd w:val="clear" w:color="auto" w:fill="auto"/>
            <w:vAlign w:val="center"/>
          </w:tcPr>
          <w:p w:rsidR="00237A3F" w:rsidRPr="00E963DE" w:rsidRDefault="00237A3F" w:rsidP="00237A3F">
            <w:pPr>
              <w:jc w:val="center"/>
              <w:rPr>
                <w:rFonts w:ascii="仿宋_GB2312" w:eastAsia="仿宋_GB2312" w:hAnsi="宋体"/>
                <w:sz w:val="24"/>
              </w:rPr>
            </w:pPr>
            <w:r w:rsidRPr="00E963DE">
              <w:rPr>
                <w:rFonts w:ascii="仿宋_GB2312" w:eastAsia="仿宋_GB2312" w:hAnsi="宋体" w:hint="eastAsia"/>
                <w:sz w:val="24"/>
              </w:rPr>
              <w:t>1-2</w:t>
            </w:r>
          </w:p>
        </w:tc>
      </w:tr>
    </w:tbl>
    <w:p w:rsidR="00237A3F" w:rsidRPr="00E963DE" w:rsidRDefault="00237A3F" w:rsidP="00237A3F">
      <w:pPr>
        <w:spacing w:beforeLines="50" w:before="156" w:line="440" w:lineRule="exact"/>
        <w:rPr>
          <w:rFonts w:ascii="楷体_GB2312" w:eastAsia="楷体_GB2312" w:hAnsi="宋体"/>
          <w:b/>
          <w:color w:val="000000"/>
          <w:sz w:val="24"/>
        </w:rPr>
      </w:pPr>
      <w:r w:rsidRPr="00E963DE">
        <w:rPr>
          <w:rFonts w:ascii="楷体_GB2312" w:eastAsia="楷体_GB2312" w:hAnsi="宋体" w:hint="eastAsia"/>
          <w:b/>
          <w:color w:val="000000"/>
          <w:sz w:val="24"/>
        </w:rPr>
        <w:t>单位地址：  北京市朝阳区酒仙桥路13号，邮编：100015</w:t>
      </w:r>
    </w:p>
    <w:p w:rsidR="00237A3F" w:rsidRPr="00E963DE" w:rsidRDefault="00237A3F" w:rsidP="00237A3F">
      <w:pPr>
        <w:spacing w:line="440" w:lineRule="exact"/>
        <w:rPr>
          <w:rFonts w:ascii="楷体_GB2312" w:eastAsia="楷体_GB2312" w:hAnsi="宋体"/>
          <w:b/>
          <w:color w:val="000000"/>
          <w:sz w:val="24"/>
        </w:rPr>
      </w:pPr>
      <w:r>
        <w:rPr>
          <w:noProof/>
        </w:rPr>
        <w:drawing>
          <wp:anchor distT="0" distB="0" distL="114300" distR="114300" simplePos="0" relativeHeight="251659264" behindDoc="0" locked="0" layoutInCell="1" allowOverlap="1" wp14:anchorId="0DF2DC43" wp14:editId="38F8AAB7">
            <wp:simplePos x="0" y="0"/>
            <wp:positionH relativeFrom="column">
              <wp:posOffset>5534025</wp:posOffset>
            </wp:positionH>
            <wp:positionV relativeFrom="paragraph">
              <wp:posOffset>135890</wp:posOffset>
            </wp:positionV>
            <wp:extent cx="914400" cy="962025"/>
            <wp:effectExtent l="0" t="0" r="0" b="9525"/>
            <wp:wrapSquare wrapText="bothSides"/>
            <wp:docPr id="1" name="图片 1" descr="C:\Documents and Settings\zhangtong\桌面\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zhangtong\桌面\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63DE">
        <w:rPr>
          <w:rFonts w:ascii="楷体_GB2312" w:eastAsia="楷体_GB2312" w:hAnsi="宋体" w:hint="eastAsia"/>
          <w:b/>
          <w:color w:val="000000"/>
          <w:sz w:val="24"/>
        </w:rPr>
        <w:t xml:space="preserve">联系电话：  人事教育处   （010）64371497  （010）84352529     </w:t>
      </w:r>
    </w:p>
    <w:p w:rsidR="00237A3F" w:rsidRPr="00E963DE" w:rsidRDefault="00237A3F" w:rsidP="00237A3F">
      <w:pPr>
        <w:spacing w:line="440" w:lineRule="exact"/>
        <w:rPr>
          <w:rFonts w:ascii="楷体_GB2312" w:eastAsia="楷体_GB2312" w:hAnsi="宋体"/>
          <w:b/>
          <w:color w:val="000000"/>
          <w:sz w:val="24"/>
        </w:rPr>
      </w:pPr>
      <w:r w:rsidRPr="00E963DE">
        <w:rPr>
          <w:rFonts w:ascii="楷体_GB2312" w:eastAsia="楷体_GB2312" w:hAnsi="宋体" w:hint="eastAsia"/>
          <w:b/>
          <w:color w:val="000000"/>
          <w:sz w:val="24"/>
        </w:rPr>
        <w:t>电子邮箱：  cetc12zp@163.com</w:t>
      </w:r>
    </w:p>
    <w:p w:rsidR="00237A3F" w:rsidRDefault="00237A3F" w:rsidP="00237A3F">
      <w:pPr>
        <w:rPr>
          <w:noProof/>
        </w:rPr>
      </w:pPr>
    </w:p>
    <w:p w:rsidR="00237A3F" w:rsidRPr="00BA7044" w:rsidRDefault="00237A3F" w:rsidP="00237A3F">
      <w:pPr>
        <w:rPr>
          <w:rFonts w:ascii="楷体_GB2312" w:eastAsia="楷体_GB2312"/>
          <w:b/>
          <w:noProof/>
        </w:rPr>
      </w:pPr>
      <w:r>
        <w:rPr>
          <w:rFonts w:hint="eastAsia"/>
          <w:noProof/>
        </w:rPr>
        <w:t xml:space="preserve">                                                                                 </w:t>
      </w:r>
    </w:p>
    <w:p w:rsidR="002F069B" w:rsidRDefault="00237A3F" w:rsidP="00237A3F">
      <w:pPr>
        <w:ind w:firstLineChars="3101" w:firstLine="6538"/>
      </w:pPr>
      <w:r w:rsidRPr="00BA7044">
        <w:rPr>
          <w:rFonts w:ascii="楷体_GB2312" w:eastAsia="楷体_GB2312" w:hint="eastAsia"/>
          <w:b/>
          <w:noProof/>
        </w:rPr>
        <w:t>扫码关注“cetc12zp”</w:t>
      </w:r>
    </w:p>
    <w:sectPr w:rsidR="002F069B" w:rsidSect="00237A3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3F"/>
    <w:rsid w:val="00237A3F"/>
    <w:rsid w:val="002F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1089</Characters>
  <Application>Microsoft Office Word</Application>
  <DocSecurity>0</DocSecurity>
  <Lines>9</Lines>
  <Paragraphs>2</Paragraphs>
  <ScaleCrop>false</ScaleCrop>
  <Company>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2016-09-24T01:45:00Z</dcterms:created>
  <dcterms:modified xsi:type="dcterms:W3CDTF">2016-09-24T01:51:00Z</dcterms:modified>
</cp:coreProperties>
</file>