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sz w:val="20"/>
          <w:szCs w:val="20"/>
        </w:rPr>
      </w:pPr>
      <w:bookmarkStart w:id="1" w:name="_GoBack"/>
      <w:bookmarkEnd w:id="1"/>
      <w:r>
        <w:rPr>
          <w:rFonts w:hint="eastAsia" w:ascii="微软雅黑" w:hAnsi="微软雅黑" w:eastAsia="微软雅黑" w:cs="微软雅黑"/>
          <w:sz w:val="20"/>
          <w:szCs w:val="20"/>
        </w:rPr>
        <w:t>点亮未来，共同成长——美团点评2017春季校园招聘实习、应届同步开启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</w:p>
    <w:p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招聘对象</w:t>
      </w:r>
    </w:p>
    <w:p>
      <w:pPr>
        <w:pStyle w:val="3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b/>
          <w:color w:val="3E3E3E"/>
        </w:rPr>
      </w:pPr>
      <w:bookmarkStart w:id="0" w:name="OLE_LINK1"/>
      <w:r>
        <w:rPr>
          <w:rStyle w:val="5"/>
          <w:rFonts w:hint="eastAsia" w:ascii="微软雅黑" w:hAnsi="微软雅黑" w:eastAsia="微软雅黑" w:cs="微软雅黑"/>
          <w:color w:val="3DA742"/>
          <w:sz w:val="21"/>
          <w:szCs w:val="21"/>
          <w:shd w:val="clear" w:color="auto" w:fill="FFFFFF"/>
        </w:rPr>
        <w:t>实习生</w:t>
      </w:r>
      <w:r>
        <w:rPr>
          <w:rFonts w:hint="eastAsia" w:ascii="微软雅黑" w:hAnsi="微软雅黑" w:eastAsia="微软雅黑" w:cs="微软雅黑"/>
          <w:b/>
          <w:color w:val="3E3E3E"/>
          <w:sz w:val="21"/>
          <w:szCs w:val="21"/>
          <w:shd w:val="clear" w:color="auto" w:fill="FFFFFF"/>
        </w:rPr>
        <w:t>：2018或2019届在校生；</w:t>
      </w:r>
    </w:p>
    <w:p>
      <w:pPr>
        <w:pStyle w:val="3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b/>
          <w:color w:val="3E3E3E"/>
        </w:rPr>
      </w:pPr>
      <w:r>
        <w:rPr>
          <w:rStyle w:val="5"/>
          <w:rFonts w:hint="eastAsia" w:ascii="微软雅黑" w:hAnsi="微软雅黑" w:eastAsia="微软雅黑" w:cs="微软雅黑"/>
          <w:color w:val="3DA742"/>
          <w:sz w:val="21"/>
          <w:szCs w:val="21"/>
          <w:shd w:val="clear" w:color="auto" w:fill="FFFFFF"/>
        </w:rPr>
        <w:t>应届生</w:t>
      </w:r>
      <w:r>
        <w:rPr>
          <w:rFonts w:hint="eastAsia" w:ascii="微软雅黑" w:hAnsi="微软雅黑" w:eastAsia="微软雅黑" w:cs="微软雅黑"/>
          <w:b/>
          <w:color w:val="3E3E3E"/>
          <w:sz w:val="21"/>
          <w:szCs w:val="21"/>
          <w:shd w:val="clear" w:color="auto" w:fill="FFFFFF"/>
        </w:rPr>
        <w:t>：2017届大学本科及以上学历应届毕业生；</w:t>
      </w:r>
    </w:p>
    <w:p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招聘职位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【技术类】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 xml:space="preserve">iOS开发          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 xml:space="preserve">Android开发      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 xml:space="preserve">自然语言处理开发 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 xml:space="preserve">机器学习/数据挖掘算法   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 xml:space="preserve">系统开发         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 xml:space="preserve">大数据平台开发   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数据开发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后台开发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测试开发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运维工程师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安全工程师</w:t>
      </w:r>
    </w:p>
    <w:bookmarkEnd w:id="0"/>
    <w:p>
      <w:pPr>
        <w:rPr>
          <w:rFonts w:ascii="微软雅黑" w:hAnsi="微软雅黑" w:eastAsia="微软雅黑" w:cs="微软雅黑"/>
          <w:sz w:val="20"/>
          <w:szCs w:val="20"/>
        </w:rPr>
      </w:pP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【非技术类】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助理产品经理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产品运营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商业分析</w:t>
      </w:r>
    </w:p>
    <w:p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财务专员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工作地点：上海/北京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具体职位对应工作地点及应届/实习分类详见官网信息。</w:t>
      </w:r>
    </w:p>
    <w:p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 xml:space="preserve"> 招聘行程</w:t>
      </w:r>
    </w:p>
    <w:tbl>
      <w:tblPr>
        <w:tblStyle w:val="6"/>
        <w:tblW w:w="858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9"/>
        <w:gridCol w:w="2085"/>
        <w:gridCol w:w="519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5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bidi="ar"/>
              </w:rPr>
              <w:t>春招时间安排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C0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  <w:t>时间</w:t>
            </w:r>
          </w:p>
        </w:tc>
        <w:tc>
          <w:tcPr>
            <w:tcW w:w="5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C00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bidi="ar"/>
              </w:rPr>
              <w:t>网申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3月1日（周三）-3月15日（周三）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每人限投一个职位，请慎重选择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bidi="ar"/>
              </w:rPr>
              <w:t>在线笔试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Cs w:val="21"/>
                <w:shd w:val="clear" w:color="auto" w:fill="FFFFFF"/>
              </w:rPr>
              <w:t>3月21日（周二）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具体时间安排以短信／邮件通知为准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  <w:lang w:bidi="ar"/>
              </w:rPr>
              <w:t>面试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Cs w:val="21"/>
                <w:shd w:val="clear" w:color="auto" w:fill="FFFFFF"/>
              </w:rPr>
              <w:t>3月-4月持续进行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面试时间安排及形式以实际通知为准</w:t>
            </w:r>
          </w:p>
        </w:tc>
      </w:tr>
    </w:tbl>
    <w:p>
      <w:pPr>
        <w:rPr>
          <w:rFonts w:ascii="微软雅黑" w:hAnsi="微软雅黑" w:eastAsia="微软雅黑" w:cs="微软雅黑"/>
          <w:sz w:val="20"/>
          <w:szCs w:val="20"/>
        </w:rPr>
      </w:pPr>
    </w:p>
    <w:p>
      <w:pPr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投递方式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【电脑端】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登录校招官网，查看详细职位介绍：campus.meituan.com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【移动端】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扫描下方二维码登录校招微官网；</w:t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drawing>
          <wp:inline distT="0" distB="0" distL="114300" distR="114300">
            <wp:extent cx="1858010" cy="1858010"/>
            <wp:effectExtent l="0" t="0" r="8890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8010" cy="1858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或关注“美团大众点评招聘”公众号，进入左下方“校园招聘”。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3E2"/>
    <w:rsid w:val="001116A4"/>
    <w:rsid w:val="00714753"/>
    <w:rsid w:val="009273E2"/>
    <w:rsid w:val="009560D2"/>
    <w:rsid w:val="03DB7390"/>
    <w:rsid w:val="066B6ED1"/>
    <w:rsid w:val="0A131E4A"/>
    <w:rsid w:val="385B033A"/>
    <w:rsid w:val="394104E0"/>
    <w:rsid w:val="44750292"/>
    <w:rsid w:val="4B007E70"/>
    <w:rsid w:val="6CC21BC9"/>
    <w:rsid w:val="7C0F183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7">
    <w:name w:val="批注框文本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74</Words>
  <Characters>426</Characters>
  <Lines>3</Lines>
  <Paragraphs>1</Paragraphs>
  <TotalTime>0</TotalTime>
  <ScaleCrop>false</ScaleCrop>
  <LinksUpToDate>false</LinksUpToDate>
  <CharactersWithSpaces>499</CharactersWithSpaces>
  <Application>WPS Office_10.1.0.6173_F1E327BC-269C-435d-A152-05C5408002CA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2017-03-01T02:01:29Z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